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EFBB" w14:textId="77777777" w:rsidR="00CB163D" w:rsidRPr="00FF012C" w:rsidRDefault="00CB163D" w:rsidP="00CB163D">
      <w:pPr>
        <w:pStyle w:val="Title"/>
        <w:rPr>
          <w:sz w:val="24"/>
          <w:szCs w:val="24"/>
        </w:rPr>
      </w:pPr>
      <w:r w:rsidRPr="00FF012C">
        <w:rPr>
          <w:sz w:val="24"/>
          <w:szCs w:val="24"/>
        </w:rPr>
        <w:t>Rwanda Health Enterprise Architecture (RHEA) Project</w:t>
      </w:r>
      <w:r w:rsidR="00FF012C">
        <w:rPr>
          <w:sz w:val="24"/>
          <w:szCs w:val="24"/>
        </w:rPr>
        <w:t xml:space="preserve"> </w:t>
      </w:r>
      <w:r w:rsidRPr="00FF012C">
        <w:rPr>
          <w:sz w:val="24"/>
          <w:szCs w:val="24"/>
        </w:rPr>
        <w:t xml:space="preserve">Conference Call Minutes </w:t>
      </w:r>
    </w:p>
    <w:p w14:paraId="72649B3E" w14:textId="77777777" w:rsidR="00CB163D" w:rsidRDefault="00CB163D" w:rsidP="00CB163D">
      <w:pPr>
        <w:pStyle w:val="Heading1"/>
      </w:pPr>
      <w:bookmarkStart w:id="0" w:name="_Toc127494249"/>
      <w:r>
        <w:t>Date and Time</w:t>
      </w:r>
      <w:bookmarkEnd w:id="0"/>
    </w:p>
    <w:p w14:paraId="18A49036" w14:textId="7B8215E8" w:rsidR="00CB163D" w:rsidRDefault="00712116" w:rsidP="00CB163D">
      <w:r>
        <w:t>April 12</w:t>
      </w:r>
      <w:r w:rsidR="004A4E5E" w:rsidRPr="004A4E5E">
        <w:rPr>
          <w:vertAlign w:val="superscript"/>
        </w:rPr>
        <w:t>th</w:t>
      </w:r>
      <w:r w:rsidR="004A4E5E">
        <w:t xml:space="preserve"> 2012</w:t>
      </w:r>
      <w:r w:rsidR="00ED3105">
        <w:t>,</w:t>
      </w:r>
      <w:r w:rsidR="006B4A3F">
        <w:t xml:space="preserve"> </w:t>
      </w:r>
      <w:r w:rsidR="004A4E5E">
        <w:t>2pm TO 3:30</w:t>
      </w:r>
      <w:r w:rsidR="00D85BC0">
        <w:t>pm</w:t>
      </w:r>
      <w:r w:rsidR="00CB163D">
        <w:t>, GMT +2hrs</w:t>
      </w:r>
    </w:p>
    <w:p w14:paraId="7C3D36AA" w14:textId="77777777" w:rsidR="00D6259C" w:rsidRDefault="007800C3" w:rsidP="00D6259C">
      <w:pPr>
        <w:pStyle w:val="Heading1"/>
      </w:pPr>
      <w:r>
        <w:t>Participants</w:t>
      </w:r>
    </w:p>
    <w:p w14:paraId="32EFC2A2" w14:textId="09CDEA8F" w:rsidR="00013B77" w:rsidRPr="00D51A69" w:rsidRDefault="00205208" w:rsidP="00013B77">
      <w:pPr>
        <w:numPr>
          <w:ilvl w:val="0"/>
          <w:numId w:val="1"/>
        </w:numPr>
        <w:rPr>
          <w:i/>
          <w:iCs/>
        </w:rPr>
      </w:pPr>
      <w:r w:rsidRPr="00A02B83">
        <w:t>C</w:t>
      </w:r>
      <w:r w:rsidR="00F90CDB" w:rsidRPr="00A02B83">
        <w:t>arl Fourie (CF),</w:t>
      </w:r>
      <w:r w:rsidR="00ED3105" w:rsidRPr="00A02B83">
        <w:t xml:space="preserve"> </w:t>
      </w:r>
      <w:r w:rsidR="00D835A1" w:rsidRPr="00A02B83">
        <w:t xml:space="preserve">Rhonwyn Cornell (RhC), Linda Taylor (LT),Hannes Venter (HV), </w:t>
      </w:r>
      <w:r w:rsidR="00687105">
        <w:t xml:space="preserve"> Jaime Thomas (JT) </w:t>
      </w:r>
      <w:r w:rsidR="00DF76B9" w:rsidRPr="00A02B83">
        <w:t xml:space="preserve">, Paul Biondich(PB), </w:t>
      </w:r>
      <w:r w:rsidR="00A301AD" w:rsidRPr="00A02B83">
        <w:t xml:space="preserve"> </w:t>
      </w:r>
      <w:r w:rsidR="000D2ABA" w:rsidRPr="00277737">
        <w:t>Mead Walker (MW), Ryan Crichton (RC), Wayne Naidoo (WN), Emmanuel Rugomboka (ER), Liz Peloso (LP), Lorinne Banister (LB), Shaun Grannis (SG)</w:t>
      </w:r>
      <w:r w:rsidR="00284ED7" w:rsidRPr="00277737">
        <w:t xml:space="preserve">, </w:t>
      </w:r>
      <w:r w:rsidR="00284ED7">
        <w:t>Ed Jezierski (EJ),  Luke Duncan (LD-Intrahealth), Dy</w:t>
      </w:r>
      <w:r w:rsidR="00483BA7">
        <w:t>y</w:t>
      </w:r>
      <w:r w:rsidR="00284ED7">
        <w:t xml:space="preserve">kie </w:t>
      </w:r>
      <w:r w:rsidR="005B0FD0">
        <w:t xml:space="preserve">Settle </w:t>
      </w:r>
      <w:r w:rsidR="00284ED7">
        <w:t>(</w:t>
      </w:r>
      <w:r w:rsidR="005B0FD0">
        <w:t>DS-</w:t>
      </w:r>
      <w:r w:rsidR="00284ED7">
        <w:t>IntraHealth)</w:t>
      </w:r>
    </w:p>
    <w:p w14:paraId="330A8D6E" w14:textId="77777777" w:rsidR="00EE5F44" w:rsidRDefault="00013B77" w:rsidP="00EE5F44">
      <w:pPr>
        <w:rPr>
          <w:rFonts w:cs="Calibri"/>
        </w:rPr>
      </w:pPr>
      <w:r w:rsidRPr="007A1F83">
        <w:rPr>
          <w:b/>
          <w:bCs/>
          <w:sz w:val="28"/>
          <w:szCs w:val="28"/>
        </w:rPr>
        <w:t>A</w:t>
      </w:r>
      <w:r w:rsidR="007A1F83">
        <w:rPr>
          <w:b/>
          <w:bCs/>
          <w:sz w:val="28"/>
          <w:szCs w:val="28"/>
        </w:rPr>
        <w:t>genda</w:t>
      </w:r>
      <w:r w:rsidR="00A301AD">
        <w:rPr>
          <w:b/>
          <w:bCs/>
          <w:sz w:val="28"/>
          <w:szCs w:val="28"/>
        </w:rPr>
        <w:t xml:space="preserve"> </w:t>
      </w:r>
    </w:p>
    <w:p w14:paraId="36E080DD" w14:textId="76273E1F" w:rsidR="00EE5F44" w:rsidRDefault="00EE5F44" w:rsidP="00EE5F44">
      <w:pPr>
        <w:pStyle w:val="ListParagraph"/>
        <w:numPr>
          <w:ilvl w:val="0"/>
          <w:numId w:val="18"/>
        </w:numPr>
        <w:spacing w:after="0" w:line="240" w:lineRule="auto"/>
        <w:contextualSpacing w:val="0"/>
      </w:pPr>
      <w:r>
        <w:t xml:space="preserve">Roll call and overview </w:t>
      </w:r>
    </w:p>
    <w:p w14:paraId="02D99967" w14:textId="2EA3F0F5" w:rsidR="00A02B83" w:rsidRDefault="000D2ABA" w:rsidP="00EE5F44">
      <w:pPr>
        <w:pStyle w:val="ListParagraph"/>
        <w:numPr>
          <w:ilvl w:val="0"/>
          <w:numId w:val="18"/>
        </w:numPr>
        <w:spacing w:after="0" w:line="240" w:lineRule="auto"/>
        <w:contextualSpacing w:val="0"/>
      </w:pPr>
      <w:r>
        <w:t>OpenEMPI demo</w:t>
      </w:r>
    </w:p>
    <w:p w14:paraId="6B5ECB23" w14:textId="0AD29A0C" w:rsidR="000D2ABA" w:rsidRDefault="000D2ABA" w:rsidP="00EE5F44">
      <w:pPr>
        <w:pStyle w:val="ListParagraph"/>
        <w:numPr>
          <w:ilvl w:val="0"/>
          <w:numId w:val="18"/>
        </w:numPr>
        <w:spacing w:after="0" w:line="240" w:lineRule="auto"/>
        <w:contextualSpacing w:val="0"/>
      </w:pPr>
      <w:r>
        <w:t>Matching code sets</w:t>
      </w:r>
    </w:p>
    <w:p w14:paraId="625FA890" w14:textId="4C6C69E4" w:rsidR="000D2ABA" w:rsidRDefault="000D2ABA" w:rsidP="00EE5F44">
      <w:pPr>
        <w:pStyle w:val="ListParagraph"/>
        <w:numPr>
          <w:ilvl w:val="0"/>
          <w:numId w:val="18"/>
        </w:numPr>
        <w:spacing w:after="0" w:line="240" w:lineRule="auto"/>
        <w:contextualSpacing w:val="0"/>
      </w:pPr>
      <w:r>
        <w:t>Update on discussions with Intrahealth</w:t>
      </w:r>
    </w:p>
    <w:p w14:paraId="3F9A0242" w14:textId="125583F5" w:rsidR="0003306C" w:rsidRPr="0003306C" w:rsidRDefault="0003306C" w:rsidP="00EE5F44">
      <w:pPr>
        <w:pStyle w:val="ListParagraph"/>
        <w:numPr>
          <w:ilvl w:val="0"/>
          <w:numId w:val="18"/>
        </w:numPr>
        <w:spacing w:after="0" w:line="240" w:lineRule="auto"/>
        <w:contextualSpacing w:val="0"/>
        <w:rPr>
          <w:rFonts w:asciiTheme="minorHAnsi" w:hAnsiTheme="minorHAnsi"/>
        </w:rPr>
      </w:pPr>
      <w:r w:rsidRPr="0003306C">
        <w:rPr>
          <w:rFonts w:asciiTheme="minorHAnsi" w:eastAsiaTheme="minorHAnsi" w:hAnsiTheme="minorHAnsi" w:cs="Arial"/>
          <w:color w:val="1A1A1A"/>
        </w:rPr>
        <w:t>Interoperability Layer Error Management User Interface designs</w:t>
      </w:r>
    </w:p>
    <w:p w14:paraId="16281832" w14:textId="7F2F9C2F" w:rsidR="00EE5F44" w:rsidRDefault="00EE5F44" w:rsidP="00EE5F44">
      <w:pPr>
        <w:pStyle w:val="ListParagraph"/>
        <w:numPr>
          <w:ilvl w:val="0"/>
          <w:numId w:val="18"/>
        </w:numPr>
        <w:spacing w:after="0" w:line="240" w:lineRule="auto"/>
        <w:contextualSpacing w:val="0"/>
        <w:rPr>
          <w:lang w:val="en-ZA"/>
        </w:rPr>
      </w:pPr>
      <w:r>
        <w:t xml:space="preserve">Any other business </w:t>
      </w:r>
    </w:p>
    <w:p w14:paraId="58898386" w14:textId="77777777" w:rsidR="00A77190" w:rsidRDefault="00483549" w:rsidP="00A77190">
      <w:pPr>
        <w:pStyle w:val="Heading1"/>
      </w:pPr>
      <w:r>
        <w:t>M</w:t>
      </w:r>
      <w:r w:rsidR="00C908CB">
        <w:t xml:space="preserve">inutes </w:t>
      </w:r>
      <w:r w:rsidR="00A77190">
        <w:t xml:space="preserve">Call Recording </w:t>
      </w:r>
      <w:bookmarkStart w:id="1" w:name="_GoBack"/>
      <w:bookmarkEnd w:id="1"/>
    </w:p>
    <w:p w14:paraId="2FCA7935" w14:textId="77777777" w:rsidR="00B16E1F" w:rsidRPr="00B16E1F" w:rsidRDefault="00B16E1F" w:rsidP="00B16E1F">
      <w:r w:rsidRPr="00B16E1F">
        <w:t>The link for audio streaming is below.</w:t>
      </w:r>
    </w:p>
    <w:p w14:paraId="0598A0C7" w14:textId="77777777" w:rsidR="00B16E1F" w:rsidRPr="00B16E1F" w:rsidRDefault="00B16E1F" w:rsidP="00B16E1F">
      <w:hyperlink r:id="rId8" w:history="1">
        <w:r w:rsidRPr="00B16E1F">
          <w:rPr>
            <w:rStyle w:val="Hyperlink"/>
            <w:color w:val="auto"/>
          </w:rPr>
          <w:t>http://www.conferenceplayback.com/stream/40177784/26042901.mp3</w:t>
        </w:r>
      </w:hyperlink>
    </w:p>
    <w:p w14:paraId="4B5CA073" w14:textId="77777777" w:rsidR="00B16E1F" w:rsidRPr="00B16E1F" w:rsidRDefault="00B16E1F" w:rsidP="00B16E1F">
      <w:r w:rsidRPr="00B16E1F">
        <w:t>Recordings are deleted after 30 days</w:t>
      </w:r>
    </w:p>
    <w:p w14:paraId="3B84316C" w14:textId="77777777" w:rsidR="00B16E1F" w:rsidRPr="00B16E1F" w:rsidRDefault="00B16E1F" w:rsidP="0033689B">
      <w:pPr>
        <w:rPr>
          <w:b/>
          <w:i/>
        </w:rPr>
      </w:pPr>
    </w:p>
    <w:p w14:paraId="008F34E6" w14:textId="70B43F98" w:rsidR="00D51A69" w:rsidRDefault="00D51A69" w:rsidP="0033689B">
      <w:pPr>
        <w:rPr>
          <w:b/>
          <w:i/>
        </w:rPr>
      </w:pPr>
      <w:r>
        <w:rPr>
          <w:b/>
          <w:i/>
        </w:rPr>
        <w:t xml:space="preserve">Apologies </w:t>
      </w:r>
    </w:p>
    <w:p w14:paraId="4DF8A86F" w14:textId="3909C48B" w:rsidR="00D51A69" w:rsidRDefault="00284ED7" w:rsidP="0033689B">
      <w:pPr>
        <w:rPr>
          <w:b/>
          <w:i/>
        </w:rPr>
      </w:pPr>
      <w:r>
        <w:t>Chris Seebregts (CS)</w:t>
      </w:r>
    </w:p>
    <w:p w14:paraId="4DE61A9D" w14:textId="77777777" w:rsidR="00277737" w:rsidRDefault="00277737" w:rsidP="00097200">
      <w:pPr>
        <w:jc w:val="both"/>
        <w:rPr>
          <w:b/>
          <w:i/>
        </w:rPr>
      </w:pPr>
    </w:p>
    <w:p w14:paraId="643E214B" w14:textId="77777777" w:rsidR="0033689B" w:rsidRPr="00881032" w:rsidRDefault="0033689B" w:rsidP="00097200">
      <w:pPr>
        <w:jc w:val="both"/>
        <w:rPr>
          <w:b/>
          <w:i/>
        </w:rPr>
      </w:pPr>
      <w:r w:rsidRPr="00881032">
        <w:rPr>
          <w:b/>
          <w:i/>
        </w:rPr>
        <w:t>Key points of discussion:</w:t>
      </w:r>
    </w:p>
    <w:p w14:paraId="60FEE373" w14:textId="77777777" w:rsidR="00032A9E" w:rsidRDefault="00032A9E" w:rsidP="00097200">
      <w:pPr>
        <w:jc w:val="both"/>
      </w:pPr>
    </w:p>
    <w:p w14:paraId="12231269" w14:textId="77777777" w:rsidR="00483BA7" w:rsidRDefault="00284ED7" w:rsidP="00097200">
      <w:pPr>
        <w:jc w:val="both"/>
      </w:pPr>
      <w:r w:rsidRPr="00284ED7">
        <w:rPr>
          <w:i/>
        </w:rPr>
        <w:t>Intrahealth Update</w:t>
      </w:r>
    </w:p>
    <w:p w14:paraId="31929E61" w14:textId="301D4FA4" w:rsidR="00284ED7" w:rsidRDefault="00284ED7" w:rsidP="00097200">
      <w:pPr>
        <w:jc w:val="both"/>
      </w:pPr>
      <w:r>
        <w:t xml:space="preserve">RhC provided brief feedback on introductory call with Intrahealth group and seems to be a lot of synergy with provider registry work and </w:t>
      </w:r>
      <w:r w:rsidR="00277737">
        <w:t xml:space="preserve">they </w:t>
      </w:r>
      <w:r>
        <w:t>are very keen to collaborate</w:t>
      </w:r>
      <w:r w:rsidR="00483BA7">
        <w:t xml:space="preserve"> with us</w:t>
      </w:r>
      <w:r>
        <w:t xml:space="preserve">. CF welcomed D and LD to the call </w:t>
      </w:r>
      <w:r w:rsidR="00483BA7">
        <w:t xml:space="preserve">and invited other team members to </w:t>
      </w:r>
      <w:r>
        <w:t xml:space="preserve">join the </w:t>
      </w:r>
      <w:r w:rsidR="00277737">
        <w:t>next call with Intrahealth at 2pm CAT on Wednesday 18</w:t>
      </w:r>
      <w:r w:rsidR="00277737" w:rsidRPr="00277737">
        <w:rPr>
          <w:vertAlign w:val="superscript"/>
        </w:rPr>
        <w:t>th</w:t>
      </w:r>
      <w:r w:rsidR="00277737">
        <w:t>.</w:t>
      </w:r>
    </w:p>
    <w:p w14:paraId="41D88F43" w14:textId="77777777" w:rsidR="00284ED7" w:rsidRDefault="00284ED7" w:rsidP="00097200">
      <w:pPr>
        <w:jc w:val="both"/>
      </w:pPr>
    </w:p>
    <w:p w14:paraId="2BFCC952" w14:textId="4AA5F038" w:rsidR="00284ED7" w:rsidRDefault="00284ED7" w:rsidP="00097200">
      <w:pPr>
        <w:jc w:val="both"/>
        <w:rPr>
          <w:i/>
        </w:rPr>
      </w:pPr>
      <w:r w:rsidRPr="00284ED7">
        <w:rPr>
          <w:i/>
        </w:rPr>
        <w:t xml:space="preserve">Matching code sets </w:t>
      </w:r>
    </w:p>
    <w:p w14:paraId="3427D51F" w14:textId="39E681AC" w:rsidR="00483BA7" w:rsidRDefault="00483BA7" w:rsidP="00097200">
      <w:pPr>
        <w:jc w:val="both"/>
      </w:pPr>
      <w:r w:rsidRPr="00483BA7">
        <w:t xml:space="preserve">LP said intention is to use a hybrid code set that will include </w:t>
      </w:r>
      <w:r w:rsidR="00B16E1F" w:rsidRPr="00483BA7">
        <w:t>stud</w:t>
      </w:r>
      <w:r w:rsidRPr="00483BA7">
        <w:t xml:space="preserve"> codes sets and codes specific to Rwanda. LOINC will be used for observatio</w:t>
      </w:r>
      <w:r>
        <w:t xml:space="preserve">n questions. </w:t>
      </w:r>
    </w:p>
    <w:p w14:paraId="7E8C47D1" w14:textId="17B79834" w:rsidR="00483BA7" w:rsidRPr="00277737" w:rsidRDefault="00483BA7" w:rsidP="00097200">
      <w:pPr>
        <w:jc w:val="both"/>
        <w:rPr>
          <w:i/>
        </w:rPr>
      </w:pPr>
      <w:r w:rsidRPr="00277737">
        <w:rPr>
          <w:i/>
        </w:rPr>
        <w:t xml:space="preserve">LP don’t want one of the options shown on </w:t>
      </w:r>
      <w:r w:rsidR="00B16E1F">
        <w:rPr>
          <w:i/>
        </w:rPr>
        <w:t>standard</w:t>
      </w:r>
      <w:r w:rsidRPr="00277737">
        <w:rPr>
          <w:i/>
        </w:rPr>
        <w:t xml:space="preserve"> answers but want to know how to deal with these</w:t>
      </w:r>
    </w:p>
    <w:p w14:paraId="5AFD69FC" w14:textId="1AD92999" w:rsidR="00284ED7" w:rsidRPr="00277737" w:rsidRDefault="00B16E1F" w:rsidP="00097200">
      <w:pPr>
        <w:jc w:val="both"/>
        <w:rPr>
          <w:i/>
        </w:rPr>
      </w:pPr>
      <w:r w:rsidRPr="00277737">
        <w:rPr>
          <w:i/>
        </w:rPr>
        <w:t>E.g.</w:t>
      </w:r>
      <w:r w:rsidR="00483BA7" w:rsidRPr="00277737">
        <w:rPr>
          <w:i/>
        </w:rPr>
        <w:t xml:space="preserve">: wanted answers reactive, not reactive, not done but  </w:t>
      </w:r>
    </w:p>
    <w:p w14:paraId="1BC40950" w14:textId="77777777" w:rsidR="00284ED7" w:rsidRPr="00277737" w:rsidRDefault="00284ED7" w:rsidP="00097200">
      <w:pPr>
        <w:jc w:val="both"/>
        <w:rPr>
          <w:b/>
          <w:i/>
        </w:rPr>
      </w:pPr>
    </w:p>
    <w:p w14:paraId="107E33A9" w14:textId="7D57E086" w:rsidR="00483BA7" w:rsidRPr="00277737" w:rsidRDefault="00483BA7" w:rsidP="00097200">
      <w:pPr>
        <w:jc w:val="both"/>
        <w:rPr>
          <w:i/>
        </w:rPr>
      </w:pPr>
      <w:r w:rsidRPr="00277737">
        <w:rPr>
          <w:i/>
        </w:rPr>
        <w:t>LP asked PB how should match to OpenMRS concepts? PB more recent versions allow higher granularity of matching – exact, similar, etc.  More likely to say there are some exact matches and when they do not match exactly then not useful.</w:t>
      </w:r>
    </w:p>
    <w:p w14:paraId="6E2942F9" w14:textId="240202E0" w:rsidR="00384258" w:rsidRPr="00277737" w:rsidRDefault="00384258" w:rsidP="00097200">
      <w:pPr>
        <w:jc w:val="both"/>
        <w:rPr>
          <w:i/>
        </w:rPr>
      </w:pPr>
      <w:r w:rsidRPr="00277737">
        <w:rPr>
          <w:i/>
        </w:rPr>
        <w:t xml:space="preserve">LP will continue the process. </w:t>
      </w:r>
    </w:p>
    <w:p w14:paraId="3FFB3A8D" w14:textId="20C4BBFA" w:rsidR="00384258" w:rsidRPr="00277737" w:rsidRDefault="00384258" w:rsidP="00277737">
      <w:pPr>
        <w:jc w:val="both"/>
        <w:rPr>
          <w:i/>
        </w:rPr>
      </w:pPr>
      <w:r w:rsidRPr="00277737">
        <w:rPr>
          <w:i/>
        </w:rPr>
        <w:t xml:space="preserve">RG sent list of pointers to code sets. </w:t>
      </w:r>
    </w:p>
    <w:p w14:paraId="03C4678A" w14:textId="6CB55724" w:rsidR="00384258" w:rsidRPr="00277737" w:rsidRDefault="00384258" w:rsidP="00277737">
      <w:pPr>
        <w:jc w:val="both"/>
        <w:rPr>
          <w:i/>
        </w:rPr>
      </w:pPr>
      <w:r w:rsidRPr="00277737">
        <w:rPr>
          <w:i/>
        </w:rPr>
        <w:t xml:space="preserve">(ICD10) There are 2 code sets – 1 used for costing purposes, another used for diagnoses. LP has merged these and recorded differences. PB said beware of diff btw being sensitive and being specific.   LP said problem is that many of the codes picked have not been included in training for users – thinking of reporting only. PB – General lesson is that use of code sets in clinical practice – if not high training or experience then should lean more towards sensitivity when doing </w:t>
      </w:r>
      <w:r w:rsidR="00B16E1F" w:rsidRPr="00277737">
        <w:rPr>
          <w:i/>
        </w:rPr>
        <w:t>queries:</w:t>
      </w:r>
      <w:r w:rsidRPr="00277737">
        <w:rPr>
          <w:i/>
        </w:rPr>
        <w:t xml:space="preserve"> better to use more general terms rather than specific codes. LP said better approach would have been to consider how best to accurately capture data and then define reports. </w:t>
      </w:r>
    </w:p>
    <w:p w14:paraId="60D2C22F" w14:textId="26D9BA00" w:rsidR="00284ED7" w:rsidRPr="00277737" w:rsidRDefault="00384258" w:rsidP="00097200">
      <w:pPr>
        <w:pStyle w:val="ListParagraph"/>
        <w:numPr>
          <w:ilvl w:val="0"/>
          <w:numId w:val="29"/>
        </w:numPr>
        <w:jc w:val="both"/>
        <w:rPr>
          <w:b/>
        </w:rPr>
      </w:pPr>
      <w:r w:rsidRPr="00277737">
        <w:rPr>
          <w:i/>
        </w:rPr>
        <w:t xml:space="preserve">RhC asked LP to document the cap development needs and can add to the general plan </w:t>
      </w:r>
    </w:p>
    <w:p w14:paraId="09C15C7B" w14:textId="77777777" w:rsidR="00277737" w:rsidRDefault="00277737" w:rsidP="00097200">
      <w:pPr>
        <w:jc w:val="both"/>
      </w:pPr>
    </w:p>
    <w:p w14:paraId="1580BDFA" w14:textId="5A05A34A" w:rsidR="00032A9E" w:rsidRDefault="00415BD6" w:rsidP="00097200">
      <w:pPr>
        <w:jc w:val="both"/>
      </w:pPr>
      <w:r w:rsidRPr="00415BD6">
        <w:t xml:space="preserve">BL had put 3 digit morbidity codes in requirements – LP said </w:t>
      </w:r>
      <w:r w:rsidR="00277737">
        <w:t xml:space="preserve">these are </w:t>
      </w:r>
      <w:r w:rsidRPr="00415BD6">
        <w:t>not in common use any more and no longer maintained and advise against using these. PB said that diagnostic codes are used</w:t>
      </w:r>
      <w:r>
        <w:t xml:space="preserve"> in practice and agreed that would be better to not use them.  LP will discuss with RG.</w:t>
      </w:r>
    </w:p>
    <w:p w14:paraId="2F21B62E" w14:textId="77777777" w:rsidR="00415BD6" w:rsidRDefault="00415BD6" w:rsidP="00097200">
      <w:pPr>
        <w:jc w:val="both"/>
      </w:pPr>
    </w:p>
    <w:p w14:paraId="7DC69EBC" w14:textId="3097A362" w:rsidR="00415BD6" w:rsidRDefault="00415BD6" w:rsidP="00097200">
      <w:pPr>
        <w:jc w:val="both"/>
      </w:pPr>
      <w:r>
        <w:t>ICPC codes – not in the ministerial orders – LP said these would be highly beneficial for presenting complaint and advised using them as a guideline as these are standardised. LP said there are less than 50 just for symptoms and chief complaints.  SG said the issue is that if the list if too long becomes a problem and not needed. LP said will be entered at registration.  PB said it is up to Rwandans to decide if it best fits their needs.</w:t>
      </w:r>
    </w:p>
    <w:p w14:paraId="0A33B5DB" w14:textId="77777777" w:rsidR="00B24677" w:rsidRDefault="00B24677" w:rsidP="00097200">
      <w:pPr>
        <w:jc w:val="both"/>
      </w:pPr>
    </w:p>
    <w:p w14:paraId="7CD44582" w14:textId="24F010ED" w:rsidR="00B24677" w:rsidRDefault="00B24677" w:rsidP="00097200">
      <w:pPr>
        <w:jc w:val="both"/>
      </w:pPr>
      <w:r>
        <w:t xml:space="preserve">LP said civil registration part of the scope – verified with RG – the workflow of vital </w:t>
      </w:r>
      <w:r w:rsidR="00B16E1F">
        <w:t>rig</w:t>
      </w:r>
      <w:r>
        <w:t xml:space="preserve"> is NOT in scope as not yet been passed by Ministry. New births will be registered in OpenMRS as new person (new birth) and in the SHR but will not include workflow of printing forms to take to vital </w:t>
      </w:r>
      <w:r w:rsidR="00B16E1F">
        <w:t>registration</w:t>
      </w:r>
      <w:r>
        <w:t xml:space="preserve"> office. </w:t>
      </w:r>
    </w:p>
    <w:p w14:paraId="3B64E3C8" w14:textId="77777777" w:rsidR="00415BD6" w:rsidRPr="00B24677" w:rsidRDefault="00415BD6" w:rsidP="00097200">
      <w:pPr>
        <w:jc w:val="both"/>
        <w:rPr>
          <w:b/>
        </w:rPr>
      </w:pPr>
    </w:p>
    <w:p w14:paraId="5EA0735C" w14:textId="535C2A33" w:rsidR="00B24677" w:rsidRDefault="00B16E1F" w:rsidP="00097200">
      <w:pPr>
        <w:jc w:val="both"/>
        <w:rPr>
          <w:rStyle w:val="apple-style-span"/>
          <w:rFonts w:ascii="Arial" w:hAnsi="Arial" w:cs="Arial"/>
          <w:b/>
          <w:color w:val="000000"/>
          <w:sz w:val="18"/>
          <w:szCs w:val="18"/>
        </w:rPr>
      </w:pPr>
      <w:r w:rsidRPr="00B24677">
        <w:rPr>
          <w:rStyle w:val="apple-style-span"/>
          <w:rFonts w:ascii="Arial" w:hAnsi="Arial" w:cs="Arial"/>
          <w:b/>
          <w:color w:val="000000"/>
          <w:sz w:val="18"/>
          <w:szCs w:val="18"/>
        </w:rPr>
        <w:t>Vital</w:t>
      </w:r>
      <w:r w:rsidR="00B24677" w:rsidRPr="00B24677">
        <w:rPr>
          <w:rStyle w:val="apple-style-span"/>
          <w:rFonts w:ascii="Arial" w:hAnsi="Arial" w:cs="Arial"/>
          <w:b/>
          <w:color w:val="000000"/>
          <w:sz w:val="18"/>
          <w:szCs w:val="18"/>
        </w:rPr>
        <w:t xml:space="preserve"> registration is not in scope (confirmed by Richard)</w:t>
      </w:r>
    </w:p>
    <w:p w14:paraId="68D7E8BF" w14:textId="77777777" w:rsidR="00B24677" w:rsidRDefault="00B24677" w:rsidP="00097200">
      <w:pPr>
        <w:jc w:val="both"/>
        <w:rPr>
          <w:rStyle w:val="apple-style-span"/>
          <w:rFonts w:ascii="Arial" w:hAnsi="Arial" w:cs="Arial"/>
          <w:b/>
          <w:color w:val="000000"/>
          <w:sz w:val="18"/>
          <w:szCs w:val="18"/>
        </w:rPr>
      </w:pPr>
    </w:p>
    <w:p w14:paraId="3E08DA7A" w14:textId="754D153B" w:rsidR="00B24677" w:rsidRPr="00B24677" w:rsidRDefault="00277737" w:rsidP="00097200">
      <w:pPr>
        <w:jc w:val="both"/>
        <w:rPr>
          <w:rStyle w:val="apple-style-span"/>
          <w:rFonts w:ascii="Arial" w:hAnsi="Arial" w:cs="Arial"/>
          <w:color w:val="000000"/>
          <w:sz w:val="18"/>
          <w:szCs w:val="18"/>
        </w:rPr>
      </w:pPr>
      <w:r>
        <w:rPr>
          <w:rStyle w:val="apple-style-span"/>
          <w:rFonts w:ascii="Arial" w:hAnsi="Arial" w:cs="Arial"/>
          <w:color w:val="000000"/>
          <w:sz w:val="18"/>
          <w:szCs w:val="18"/>
        </w:rPr>
        <w:t>However, t</w:t>
      </w:r>
      <w:r w:rsidR="00B24677" w:rsidRPr="00B24677">
        <w:rPr>
          <w:rStyle w:val="apple-style-span"/>
          <w:rFonts w:ascii="Arial" w:hAnsi="Arial" w:cs="Arial"/>
          <w:color w:val="000000"/>
          <w:sz w:val="18"/>
          <w:szCs w:val="18"/>
        </w:rPr>
        <w:t xml:space="preserve">his will be included at some point in future. </w:t>
      </w:r>
    </w:p>
    <w:p w14:paraId="73F736D2" w14:textId="77777777" w:rsidR="00B24677" w:rsidRDefault="00B24677" w:rsidP="00097200">
      <w:pPr>
        <w:jc w:val="both"/>
        <w:rPr>
          <w:b/>
        </w:rPr>
      </w:pPr>
    </w:p>
    <w:p w14:paraId="1416F5D4" w14:textId="1B03E5A9" w:rsidR="00B24677" w:rsidRPr="00B24677" w:rsidRDefault="00B24677" w:rsidP="00097200">
      <w:pPr>
        <w:jc w:val="both"/>
        <w:rPr>
          <w:i/>
        </w:rPr>
      </w:pPr>
      <w:r w:rsidRPr="00B24677">
        <w:rPr>
          <w:i/>
        </w:rPr>
        <w:t xml:space="preserve">OpenEMPI Demo </w:t>
      </w:r>
    </w:p>
    <w:p w14:paraId="4FE18DA5" w14:textId="29582C45" w:rsidR="00B24677" w:rsidRPr="00271D7F" w:rsidRDefault="00B24677" w:rsidP="00097200">
      <w:pPr>
        <w:jc w:val="both"/>
      </w:pPr>
      <w:r w:rsidRPr="00271D7F">
        <w:t xml:space="preserve">Received doc from Odysseus re: gap btw client </w:t>
      </w:r>
      <w:r w:rsidR="00B16E1F" w:rsidRPr="00271D7F">
        <w:t>registration</w:t>
      </w:r>
      <w:r w:rsidRPr="00271D7F">
        <w:t xml:space="preserve"> needs and their specs – suggests a call for him to go through and explain what they think is needed to meet the RHEA requirements. SG agreed and need to have a </w:t>
      </w:r>
      <w:r w:rsidR="00B16E1F" w:rsidRPr="00271D7F">
        <w:t>conversation</w:t>
      </w:r>
      <w:r w:rsidRPr="00271D7F">
        <w:t xml:space="preserve"> about how to proceed- What functionality exists now and how should the development process work.  RhC will set a call up next week or following week. </w:t>
      </w:r>
    </w:p>
    <w:p w14:paraId="4393DC3C" w14:textId="77777777" w:rsidR="00B24677" w:rsidRPr="00271D7F" w:rsidRDefault="00B24677" w:rsidP="00097200">
      <w:pPr>
        <w:jc w:val="both"/>
      </w:pPr>
    </w:p>
    <w:p w14:paraId="0E1483C9" w14:textId="42E35AF3" w:rsidR="00B24677" w:rsidRPr="00271D7F" w:rsidRDefault="00B24677" w:rsidP="00097200">
      <w:pPr>
        <w:jc w:val="both"/>
      </w:pPr>
      <w:r w:rsidRPr="00271D7F">
        <w:t xml:space="preserve">SG said that having viewed </w:t>
      </w:r>
      <w:r w:rsidR="00B16E1F" w:rsidRPr="00271D7F">
        <w:t>demo feels</w:t>
      </w:r>
      <w:r w:rsidRPr="00271D7F">
        <w:t xml:space="preserve"> that documentation is needed, </w:t>
      </w:r>
    </w:p>
    <w:p w14:paraId="4461422C" w14:textId="1DB6A023" w:rsidR="00B24677" w:rsidRPr="00271D7F" w:rsidRDefault="00B24677" w:rsidP="00097200">
      <w:pPr>
        <w:jc w:val="both"/>
      </w:pPr>
      <w:r w:rsidRPr="00271D7F">
        <w:lastRenderedPageBreak/>
        <w:t xml:space="preserve">RC looked at the test site and wasn’t sure what else to try so thinks a </w:t>
      </w:r>
      <w:r w:rsidR="00B16E1F" w:rsidRPr="00271D7F">
        <w:t>run-through</w:t>
      </w:r>
      <w:r w:rsidRPr="00271D7F">
        <w:t xml:space="preserve"> would be very beneficial </w:t>
      </w:r>
    </w:p>
    <w:p w14:paraId="2A0401A2" w14:textId="161953D2" w:rsidR="00B24677" w:rsidRPr="00271D7F" w:rsidRDefault="00B24677" w:rsidP="00097200">
      <w:pPr>
        <w:jc w:val="both"/>
      </w:pPr>
      <w:r w:rsidRPr="00271D7F">
        <w:t xml:space="preserve">SG also looking at </w:t>
      </w:r>
      <w:r w:rsidR="00B16E1F" w:rsidRPr="00271D7F">
        <w:t>Mirth Match</w:t>
      </w:r>
      <w:r w:rsidRPr="00271D7F">
        <w:t xml:space="preserve"> as the moment </w:t>
      </w:r>
    </w:p>
    <w:p w14:paraId="3EB925D5" w14:textId="77777777" w:rsidR="00B24677" w:rsidRDefault="00B24677" w:rsidP="00097200">
      <w:pPr>
        <w:jc w:val="both"/>
        <w:rPr>
          <w:b/>
        </w:rPr>
      </w:pPr>
    </w:p>
    <w:p w14:paraId="5FED31A5" w14:textId="3D310A5E" w:rsidR="00B24677" w:rsidRPr="00F02551" w:rsidRDefault="00B24677" w:rsidP="00097200">
      <w:pPr>
        <w:jc w:val="both"/>
        <w:rPr>
          <w:i/>
        </w:rPr>
      </w:pPr>
      <w:r w:rsidRPr="00F02551">
        <w:rPr>
          <w:i/>
        </w:rPr>
        <w:t xml:space="preserve">User Interfaces for HIE error messages management </w:t>
      </w:r>
    </w:p>
    <w:p w14:paraId="317A558F" w14:textId="33660F30" w:rsidR="00B24677" w:rsidRPr="00F02551" w:rsidRDefault="00B24677" w:rsidP="00097200">
      <w:pPr>
        <w:jc w:val="both"/>
      </w:pPr>
      <w:r w:rsidRPr="00F02551">
        <w:t xml:space="preserve">RC has provided some mockups for review – RC asked team to review them and respond by email </w:t>
      </w:r>
      <w:r w:rsidR="00F02551" w:rsidRPr="00F02551">
        <w:t xml:space="preserve">and can review again next week - </w:t>
      </w:r>
    </w:p>
    <w:p w14:paraId="4EF0F3FF" w14:textId="73AEB1E3" w:rsidR="00B24677" w:rsidRPr="00F02551" w:rsidRDefault="00F02551" w:rsidP="00097200">
      <w:pPr>
        <w:jc w:val="both"/>
      </w:pPr>
      <w:r w:rsidRPr="00F02551">
        <w:t xml:space="preserve">Table will log all error messages received by the interoperability layer  - can view in more detail and mark as reviewed – LP asked if it can also be unmarked – RC said yes that can be done – </w:t>
      </w:r>
    </w:p>
    <w:p w14:paraId="0A13E1E9" w14:textId="5CDF317E" w:rsidR="00F02551" w:rsidRPr="00F02551" w:rsidRDefault="00F02551" w:rsidP="00097200">
      <w:pPr>
        <w:jc w:val="both"/>
      </w:pPr>
      <w:r w:rsidRPr="00F02551">
        <w:t xml:space="preserve">LP asked if the ID is the unique id for the error message – RC said it is does not relate to message id in HL7 </w:t>
      </w:r>
    </w:p>
    <w:p w14:paraId="290E89F3" w14:textId="527453E6" w:rsidR="00F02551" w:rsidRDefault="00F02551" w:rsidP="00097200">
      <w:pPr>
        <w:jc w:val="both"/>
      </w:pPr>
      <w:r w:rsidRPr="00F02551">
        <w:t xml:space="preserve">RC also described the monitor.png – easy win – get some metrics for the </w:t>
      </w:r>
      <w:r>
        <w:t xml:space="preserve">interoperability layer </w:t>
      </w:r>
      <w:r w:rsidRPr="00F02551">
        <w:t>to show specifics as to how the system is running</w:t>
      </w:r>
    </w:p>
    <w:p w14:paraId="6D61664C" w14:textId="0C0B7695" w:rsidR="00F02551" w:rsidRDefault="00F02551" w:rsidP="00097200">
      <w:pPr>
        <w:jc w:val="both"/>
      </w:pPr>
      <w:r>
        <w:t>LP asked if will allow people to edit</w:t>
      </w:r>
      <w:r w:rsidR="00271D7F">
        <w:t xml:space="preserve"> message in here and re-send it</w:t>
      </w:r>
      <w:r>
        <w:t>?</w:t>
      </w:r>
    </w:p>
    <w:p w14:paraId="4C9E64D9" w14:textId="2ED0F7D0" w:rsidR="00F02551" w:rsidRDefault="00F02551" w:rsidP="00097200">
      <w:pPr>
        <w:jc w:val="both"/>
      </w:pPr>
      <w:r>
        <w:t>RC said yes, a privileged user with right experience  – LP said then will need an audit trail to log who made changes and when. LP noted that will also need to be a process in place to ensure that the person sending wrong message gets feedback. RC could also flag it as needs to be changed, needs follow</w:t>
      </w:r>
      <w:r w:rsidR="00271D7F">
        <w:t>-</w:t>
      </w:r>
      <w:r>
        <w:t xml:space="preserve">up, been changed etc.  </w:t>
      </w:r>
    </w:p>
    <w:p w14:paraId="77161CFB" w14:textId="77777777" w:rsidR="00F02551" w:rsidRPr="00F02551" w:rsidRDefault="00F02551" w:rsidP="00097200">
      <w:pPr>
        <w:jc w:val="both"/>
      </w:pPr>
    </w:p>
    <w:p w14:paraId="38CD8DE8" w14:textId="673EA89F" w:rsidR="00271D7F" w:rsidRDefault="00271D7F" w:rsidP="00097200">
      <w:pPr>
        <w:jc w:val="both"/>
      </w:pPr>
      <w:r>
        <w:t xml:space="preserve">SG – these imply a certain type of workflow – is there a document that describes this process anywhere. RC said it is in the HIX Requirements docs – is a requirement to manage an error queue and be able to correct or manage errors. </w:t>
      </w:r>
    </w:p>
    <w:p w14:paraId="4F373213" w14:textId="77777777" w:rsidR="00271D7F" w:rsidRDefault="00271D7F" w:rsidP="00097200">
      <w:pPr>
        <w:jc w:val="both"/>
      </w:pPr>
    </w:p>
    <w:p w14:paraId="735F5279" w14:textId="40167D22" w:rsidR="008D1700" w:rsidRDefault="00032A9E" w:rsidP="00097200">
      <w:pPr>
        <w:jc w:val="both"/>
        <w:rPr>
          <w:rFonts w:eastAsia="Times New Roman"/>
          <w:i/>
        </w:rPr>
      </w:pPr>
      <w:r>
        <w:rPr>
          <w:rFonts w:eastAsia="Times New Roman"/>
          <w:i/>
        </w:rPr>
        <w:t>Next Call</w:t>
      </w:r>
    </w:p>
    <w:p w14:paraId="419C2368" w14:textId="705DE6F6" w:rsidR="00032A9E" w:rsidRPr="00032A9E" w:rsidRDefault="000D2ABA" w:rsidP="00097200">
      <w:pPr>
        <w:jc w:val="both"/>
        <w:rPr>
          <w:rFonts w:eastAsia="Times New Roman"/>
        </w:rPr>
      </w:pPr>
      <w:r>
        <w:rPr>
          <w:rFonts w:eastAsia="Times New Roman"/>
        </w:rPr>
        <w:t>Next call will be on Thursday 19</w:t>
      </w:r>
      <w:r w:rsidR="00032A9E" w:rsidRPr="00032A9E">
        <w:rPr>
          <w:rFonts w:eastAsia="Times New Roman"/>
          <w:vertAlign w:val="superscript"/>
        </w:rPr>
        <w:t>th</w:t>
      </w:r>
      <w:r w:rsidR="00032A9E" w:rsidRPr="00032A9E">
        <w:rPr>
          <w:rFonts w:eastAsia="Times New Roman"/>
        </w:rPr>
        <w:t xml:space="preserve"> April at 2pm CAT (12pm GMT).</w:t>
      </w:r>
    </w:p>
    <w:p w14:paraId="0D84C34F" w14:textId="77777777" w:rsidR="00687105" w:rsidRPr="009771D3" w:rsidRDefault="00687105" w:rsidP="00097200">
      <w:pPr>
        <w:jc w:val="both"/>
      </w:pPr>
    </w:p>
    <w:tbl>
      <w:tblPr>
        <w:tblStyle w:val="TableGrid"/>
        <w:tblW w:w="9606" w:type="dxa"/>
        <w:tblLayout w:type="fixed"/>
        <w:tblLook w:val="04A0" w:firstRow="1" w:lastRow="0" w:firstColumn="1" w:lastColumn="0" w:noHBand="0" w:noVBand="1"/>
      </w:tblPr>
      <w:tblGrid>
        <w:gridCol w:w="7054"/>
        <w:gridCol w:w="1418"/>
        <w:gridCol w:w="1134"/>
      </w:tblGrid>
      <w:tr w:rsidR="00483549" w:rsidRPr="009771D3" w14:paraId="3ACCFC1B" w14:textId="77777777" w:rsidTr="00205208">
        <w:tc>
          <w:tcPr>
            <w:tcW w:w="7054" w:type="dxa"/>
          </w:tcPr>
          <w:p w14:paraId="7B42CC85" w14:textId="77777777" w:rsidR="00483549" w:rsidRPr="009771D3" w:rsidRDefault="00483549" w:rsidP="00097200">
            <w:pPr>
              <w:jc w:val="both"/>
              <w:rPr>
                <w:rFonts w:cstheme="minorHAnsi"/>
                <w:b/>
              </w:rPr>
            </w:pPr>
            <w:r w:rsidRPr="009771D3">
              <w:rPr>
                <w:rFonts w:cstheme="minorHAnsi"/>
                <w:b/>
              </w:rPr>
              <w:t xml:space="preserve">Action Items | THIS CALL  </w:t>
            </w:r>
          </w:p>
        </w:tc>
        <w:tc>
          <w:tcPr>
            <w:tcW w:w="1418" w:type="dxa"/>
          </w:tcPr>
          <w:p w14:paraId="4CAD07D2" w14:textId="77777777" w:rsidR="00483549" w:rsidRPr="009771D3" w:rsidRDefault="00483549" w:rsidP="00097200">
            <w:pPr>
              <w:jc w:val="both"/>
            </w:pPr>
            <w:r w:rsidRPr="009771D3">
              <w:t>Responsible</w:t>
            </w:r>
          </w:p>
        </w:tc>
        <w:tc>
          <w:tcPr>
            <w:tcW w:w="1134" w:type="dxa"/>
          </w:tcPr>
          <w:p w14:paraId="2511E6B9" w14:textId="77777777" w:rsidR="00483549" w:rsidRPr="009771D3" w:rsidRDefault="00483549" w:rsidP="00097200">
            <w:pPr>
              <w:jc w:val="both"/>
            </w:pPr>
            <w:r w:rsidRPr="009771D3">
              <w:t xml:space="preserve">Due Date </w:t>
            </w:r>
          </w:p>
        </w:tc>
      </w:tr>
      <w:tr w:rsidR="00483549" w:rsidRPr="009771D3" w14:paraId="2DD95CA8" w14:textId="77777777" w:rsidTr="00205208">
        <w:tc>
          <w:tcPr>
            <w:tcW w:w="7054" w:type="dxa"/>
          </w:tcPr>
          <w:p w14:paraId="64F07AC9" w14:textId="17D3F0E7" w:rsidR="00483549" w:rsidRPr="009771D3" w:rsidRDefault="00384258" w:rsidP="00097200">
            <w:pPr>
              <w:jc w:val="both"/>
              <w:rPr>
                <w:rFonts w:cstheme="minorHAnsi"/>
              </w:rPr>
            </w:pPr>
            <w:r>
              <w:rPr>
                <w:rFonts w:cstheme="minorHAnsi"/>
              </w:rPr>
              <w:t>Document c</w:t>
            </w:r>
            <w:r w:rsidR="00415BD6">
              <w:rPr>
                <w:rFonts w:cstheme="minorHAnsi"/>
              </w:rPr>
              <w:t>apacity development needs around</w:t>
            </w:r>
            <w:r>
              <w:rPr>
                <w:rFonts w:cstheme="minorHAnsi"/>
              </w:rPr>
              <w:t xml:space="preserve"> matching/selecting code</w:t>
            </w:r>
            <w:r w:rsidR="00271D7F">
              <w:rPr>
                <w:rFonts w:cstheme="minorHAnsi"/>
              </w:rPr>
              <w:t xml:space="preserve"> </w:t>
            </w:r>
            <w:r>
              <w:rPr>
                <w:rFonts w:cstheme="minorHAnsi"/>
              </w:rPr>
              <w:t xml:space="preserve">sets </w:t>
            </w:r>
          </w:p>
        </w:tc>
        <w:tc>
          <w:tcPr>
            <w:tcW w:w="1418" w:type="dxa"/>
          </w:tcPr>
          <w:p w14:paraId="78A36F32" w14:textId="13C28A11" w:rsidR="00483549" w:rsidRPr="009771D3" w:rsidRDefault="00384258" w:rsidP="00097200">
            <w:pPr>
              <w:jc w:val="both"/>
            </w:pPr>
            <w:r>
              <w:t>LP</w:t>
            </w:r>
          </w:p>
        </w:tc>
        <w:tc>
          <w:tcPr>
            <w:tcW w:w="1134" w:type="dxa"/>
          </w:tcPr>
          <w:p w14:paraId="30EDCCDF" w14:textId="3EC017D8" w:rsidR="00483549" w:rsidRPr="009771D3" w:rsidRDefault="00483549" w:rsidP="00097200">
            <w:pPr>
              <w:jc w:val="both"/>
            </w:pPr>
          </w:p>
        </w:tc>
      </w:tr>
      <w:tr w:rsidR="00483549" w:rsidRPr="009771D3" w14:paraId="09D4FA04" w14:textId="77777777" w:rsidTr="00205208">
        <w:tc>
          <w:tcPr>
            <w:tcW w:w="7054" w:type="dxa"/>
          </w:tcPr>
          <w:p w14:paraId="06C4641D" w14:textId="6F6FEFCC" w:rsidR="00483549" w:rsidRPr="009771D3" w:rsidRDefault="00483549" w:rsidP="00097200">
            <w:pPr>
              <w:jc w:val="both"/>
            </w:pPr>
          </w:p>
        </w:tc>
        <w:tc>
          <w:tcPr>
            <w:tcW w:w="1418" w:type="dxa"/>
          </w:tcPr>
          <w:p w14:paraId="37416029" w14:textId="162EE0D5" w:rsidR="00483549" w:rsidRPr="009771D3" w:rsidRDefault="00483549" w:rsidP="00097200">
            <w:pPr>
              <w:jc w:val="both"/>
            </w:pPr>
          </w:p>
        </w:tc>
        <w:tc>
          <w:tcPr>
            <w:tcW w:w="1134" w:type="dxa"/>
          </w:tcPr>
          <w:p w14:paraId="6212E480" w14:textId="77777777" w:rsidR="00483549" w:rsidRPr="009771D3" w:rsidRDefault="00483549" w:rsidP="00097200">
            <w:pPr>
              <w:jc w:val="both"/>
            </w:pPr>
          </w:p>
        </w:tc>
      </w:tr>
      <w:tr w:rsidR="00483549" w:rsidRPr="009771D3" w14:paraId="6AF058D8" w14:textId="77777777" w:rsidTr="00205208">
        <w:tc>
          <w:tcPr>
            <w:tcW w:w="7054" w:type="dxa"/>
          </w:tcPr>
          <w:p w14:paraId="4A881410" w14:textId="77777777" w:rsidR="00483549" w:rsidRPr="009771D3" w:rsidRDefault="00483549" w:rsidP="00097200">
            <w:pPr>
              <w:jc w:val="both"/>
              <w:rPr>
                <w:rFonts w:cstheme="minorHAnsi"/>
              </w:rPr>
            </w:pPr>
          </w:p>
        </w:tc>
        <w:tc>
          <w:tcPr>
            <w:tcW w:w="1418" w:type="dxa"/>
          </w:tcPr>
          <w:p w14:paraId="617694E2" w14:textId="77777777" w:rsidR="00483549" w:rsidRPr="009771D3" w:rsidRDefault="00483549" w:rsidP="00097200">
            <w:pPr>
              <w:jc w:val="both"/>
            </w:pPr>
          </w:p>
        </w:tc>
        <w:tc>
          <w:tcPr>
            <w:tcW w:w="1134" w:type="dxa"/>
          </w:tcPr>
          <w:p w14:paraId="1D3A9199" w14:textId="77777777" w:rsidR="00483549" w:rsidRPr="009771D3" w:rsidRDefault="00483549" w:rsidP="00097200">
            <w:pPr>
              <w:jc w:val="both"/>
            </w:pPr>
          </w:p>
        </w:tc>
      </w:tr>
    </w:tbl>
    <w:p w14:paraId="218D5480" w14:textId="77777777" w:rsidR="00933EF7" w:rsidRPr="009771D3" w:rsidRDefault="00933EF7" w:rsidP="00097200">
      <w:pPr>
        <w:jc w:val="both"/>
      </w:pPr>
    </w:p>
    <w:sectPr w:rsidR="00933EF7" w:rsidRPr="009771D3" w:rsidSect="001F7561">
      <w:headerReference w:type="default" r:id="rId9"/>
      <w:footerReference w:type="even" r:id="rId10"/>
      <w:footerReference w:type="default" r:id="rId11"/>
      <w:headerReference w:type="first" r:id="rId12"/>
      <w:footerReference w:type="first" r:id="rId13"/>
      <w:pgSz w:w="11909" w:h="16834"/>
      <w:pgMar w:top="1440" w:right="1440" w:bottom="1440" w:left="1440" w:header="706" w:footer="7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0D2B1" w14:textId="77777777" w:rsidR="00521E18" w:rsidRDefault="00521E18">
      <w:pPr>
        <w:spacing w:after="0" w:line="240" w:lineRule="auto"/>
      </w:pPr>
      <w:r>
        <w:separator/>
      </w:r>
    </w:p>
  </w:endnote>
  <w:endnote w:type="continuationSeparator" w:id="0">
    <w:p w14:paraId="7EF2CB4C" w14:textId="77777777" w:rsidR="00521E18" w:rsidRDefault="0052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5C52" w14:textId="77777777" w:rsidR="00FE162E" w:rsidRDefault="00FE162E"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28AFB" w14:textId="77777777" w:rsidR="00FE162E" w:rsidRDefault="00FE162E" w:rsidP="001F75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8A10" w14:textId="77777777" w:rsidR="00FE162E" w:rsidRDefault="00FE162E" w:rsidP="001F7561">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16E1F">
      <w:rPr>
        <w:rStyle w:val="PageNumber"/>
        <w:noProof/>
      </w:rPr>
      <w:t>3</w:t>
    </w:r>
    <w:r>
      <w:rPr>
        <w:rStyle w:val="PageNumber"/>
      </w:rPr>
      <w:fldChar w:fldCharType="end"/>
    </w:r>
  </w:p>
  <w:p w14:paraId="7627652C" w14:textId="77777777" w:rsidR="00FE162E" w:rsidRDefault="00FE162E" w:rsidP="001F7561">
    <w:pPr>
      <w:pStyle w:val="Footer"/>
      <w:jc w:val="center"/>
      <w:rPr>
        <w:rFonts w:ascii="Times New Roman" w:eastAsia="Times New Roman" w:hAnsi="Times New Roman"/>
        <w:i/>
        <w:sz w:val="20"/>
      </w:rPr>
    </w:pPr>
  </w:p>
  <w:p w14:paraId="60612F43" w14:textId="77777777" w:rsidR="00FE162E" w:rsidRDefault="00FE162E" w:rsidP="001F7561">
    <w:pPr>
      <w:pStyle w:val="Footer"/>
      <w:rPr>
        <w:rFonts w:ascii="Times New Roman" w:eastAsia="Times New Roman" w:hAnsi="Times New Roman"/>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6602F" w14:textId="77777777" w:rsidR="00FE162E" w:rsidRDefault="00FE162E"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6E1F">
      <w:rPr>
        <w:rStyle w:val="PageNumber"/>
        <w:noProof/>
      </w:rPr>
      <w:t>1</w:t>
    </w:r>
    <w:r>
      <w:rPr>
        <w:rStyle w:val="PageNumber"/>
      </w:rPr>
      <w:fldChar w:fldCharType="end"/>
    </w:r>
  </w:p>
  <w:p w14:paraId="5514BB65" w14:textId="77777777" w:rsidR="00FE162E" w:rsidRDefault="00FE162E" w:rsidP="001F75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29C46" w14:textId="77777777" w:rsidR="00521E18" w:rsidRDefault="00521E18">
      <w:pPr>
        <w:spacing w:after="0" w:line="240" w:lineRule="auto"/>
      </w:pPr>
      <w:r>
        <w:separator/>
      </w:r>
    </w:p>
  </w:footnote>
  <w:footnote w:type="continuationSeparator" w:id="0">
    <w:p w14:paraId="4C5CD4F2" w14:textId="77777777" w:rsidR="00521E18" w:rsidRDefault="00521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786A" w14:textId="77777777" w:rsidR="00FE162E" w:rsidRDefault="00FE162E" w:rsidP="001F7561">
    <w:r>
      <w:t>RHEA</w:t>
    </w:r>
    <w:r w:rsidRPr="00CA78DB">
      <w:t xml:space="preserve"> Project</w:t>
    </w:r>
    <w:r>
      <w:t xml:space="preserve"> </w:t>
    </w:r>
    <w:r w:rsidRPr="00CA78DB">
      <w:t>Conference Call Minutes</w:t>
    </w:r>
  </w:p>
  <w:p w14:paraId="6D154A4E" w14:textId="77777777" w:rsidR="00FE162E" w:rsidRDefault="00FE162E" w:rsidP="001F7561">
    <w:pPr>
      <w:jc w:val="center"/>
      <w:rPr>
        <w:b/>
      </w:rPr>
    </w:pPr>
    <w:r w:rsidRPr="00276C0A">
      <w:rPr>
        <w:b/>
      </w:rPr>
      <w:t>DRAFT</w:t>
    </w:r>
  </w:p>
  <w:p w14:paraId="64D088D5" w14:textId="77777777" w:rsidR="00FE162E" w:rsidRPr="00276C0A" w:rsidRDefault="00FE162E" w:rsidP="001F7561">
    <w:pP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73543" w14:textId="77777777" w:rsidR="00FE162E" w:rsidRDefault="00FE162E" w:rsidP="001F7561">
    <w:r>
      <w:t>RHEA</w:t>
    </w:r>
    <w:r w:rsidRPr="00CA78DB">
      <w:t xml:space="preserve"> Project</w:t>
    </w:r>
    <w:r>
      <w:t xml:space="preserve"> </w:t>
    </w:r>
    <w:r w:rsidRPr="00CA78DB">
      <w:t>Conference Call Minutes</w:t>
    </w:r>
  </w:p>
  <w:p w14:paraId="44F32D45" w14:textId="77777777" w:rsidR="00FE162E" w:rsidRPr="00CA78DB" w:rsidRDefault="00FE162E" w:rsidP="001F75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2D1"/>
    <w:multiLevelType w:val="hybridMultilevel"/>
    <w:tmpl w:val="573C34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EC34F2"/>
    <w:multiLevelType w:val="hybridMultilevel"/>
    <w:tmpl w:val="0156A9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E06288"/>
    <w:multiLevelType w:val="hybridMultilevel"/>
    <w:tmpl w:val="E8524D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8DC5FC6"/>
    <w:multiLevelType w:val="hybridMultilevel"/>
    <w:tmpl w:val="EBE40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0206F"/>
    <w:multiLevelType w:val="hybridMultilevel"/>
    <w:tmpl w:val="BF4EBE6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22A13E9B"/>
    <w:multiLevelType w:val="hybridMultilevel"/>
    <w:tmpl w:val="118438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52B215C"/>
    <w:multiLevelType w:val="hybridMultilevel"/>
    <w:tmpl w:val="BF4EBE6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25F0318C"/>
    <w:multiLevelType w:val="hybridMultilevel"/>
    <w:tmpl w:val="EA00A18A"/>
    <w:lvl w:ilvl="0" w:tplc="1C090001">
      <w:start w:val="1"/>
      <w:numFmt w:val="bullet"/>
      <w:lvlText w:val=""/>
      <w:lvlJc w:val="left"/>
      <w:pPr>
        <w:ind w:left="2310" w:hanging="360"/>
      </w:pPr>
      <w:rPr>
        <w:rFonts w:ascii="Symbol" w:hAnsi="Symbol" w:hint="default"/>
      </w:rPr>
    </w:lvl>
    <w:lvl w:ilvl="1" w:tplc="1C090003">
      <w:start w:val="1"/>
      <w:numFmt w:val="bullet"/>
      <w:lvlText w:val="o"/>
      <w:lvlJc w:val="left"/>
      <w:pPr>
        <w:ind w:left="3030" w:hanging="360"/>
      </w:pPr>
      <w:rPr>
        <w:rFonts w:ascii="Courier New" w:hAnsi="Courier New" w:cs="Courier New" w:hint="default"/>
      </w:rPr>
    </w:lvl>
    <w:lvl w:ilvl="2" w:tplc="1C090005" w:tentative="1">
      <w:start w:val="1"/>
      <w:numFmt w:val="bullet"/>
      <w:lvlText w:val=""/>
      <w:lvlJc w:val="left"/>
      <w:pPr>
        <w:ind w:left="3750" w:hanging="360"/>
      </w:pPr>
      <w:rPr>
        <w:rFonts w:ascii="Wingdings" w:hAnsi="Wingdings" w:hint="default"/>
      </w:rPr>
    </w:lvl>
    <w:lvl w:ilvl="3" w:tplc="1C090001" w:tentative="1">
      <w:start w:val="1"/>
      <w:numFmt w:val="bullet"/>
      <w:lvlText w:val=""/>
      <w:lvlJc w:val="left"/>
      <w:pPr>
        <w:ind w:left="4470" w:hanging="360"/>
      </w:pPr>
      <w:rPr>
        <w:rFonts w:ascii="Symbol" w:hAnsi="Symbol" w:hint="default"/>
      </w:rPr>
    </w:lvl>
    <w:lvl w:ilvl="4" w:tplc="1C090003" w:tentative="1">
      <w:start w:val="1"/>
      <w:numFmt w:val="bullet"/>
      <w:lvlText w:val="o"/>
      <w:lvlJc w:val="left"/>
      <w:pPr>
        <w:ind w:left="5190" w:hanging="360"/>
      </w:pPr>
      <w:rPr>
        <w:rFonts w:ascii="Courier New" w:hAnsi="Courier New" w:cs="Courier New" w:hint="default"/>
      </w:rPr>
    </w:lvl>
    <w:lvl w:ilvl="5" w:tplc="1C090005" w:tentative="1">
      <w:start w:val="1"/>
      <w:numFmt w:val="bullet"/>
      <w:lvlText w:val=""/>
      <w:lvlJc w:val="left"/>
      <w:pPr>
        <w:ind w:left="5910" w:hanging="360"/>
      </w:pPr>
      <w:rPr>
        <w:rFonts w:ascii="Wingdings" w:hAnsi="Wingdings" w:hint="default"/>
      </w:rPr>
    </w:lvl>
    <w:lvl w:ilvl="6" w:tplc="1C090001" w:tentative="1">
      <w:start w:val="1"/>
      <w:numFmt w:val="bullet"/>
      <w:lvlText w:val=""/>
      <w:lvlJc w:val="left"/>
      <w:pPr>
        <w:ind w:left="6630" w:hanging="360"/>
      </w:pPr>
      <w:rPr>
        <w:rFonts w:ascii="Symbol" w:hAnsi="Symbol" w:hint="default"/>
      </w:rPr>
    </w:lvl>
    <w:lvl w:ilvl="7" w:tplc="1C090003" w:tentative="1">
      <w:start w:val="1"/>
      <w:numFmt w:val="bullet"/>
      <w:lvlText w:val="o"/>
      <w:lvlJc w:val="left"/>
      <w:pPr>
        <w:ind w:left="7350" w:hanging="360"/>
      </w:pPr>
      <w:rPr>
        <w:rFonts w:ascii="Courier New" w:hAnsi="Courier New" w:cs="Courier New" w:hint="default"/>
      </w:rPr>
    </w:lvl>
    <w:lvl w:ilvl="8" w:tplc="1C090005" w:tentative="1">
      <w:start w:val="1"/>
      <w:numFmt w:val="bullet"/>
      <w:lvlText w:val=""/>
      <w:lvlJc w:val="left"/>
      <w:pPr>
        <w:ind w:left="8070" w:hanging="360"/>
      </w:pPr>
      <w:rPr>
        <w:rFonts w:ascii="Wingdings" w:hAnsi="Wingdings" w:hint="default"/>
      </w:rPr>
    </w:lvl>
  </w:abstractNum>
  <w:abstractNum w:abstractNumId="8">
    <w:nsid w:val="27D957AB"/>
    <w:multiLevelType w:val="hybridMultilevel"/>
    <w:tmpl w:val="BF4EBE6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AAF2F6E"/>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2F4A5560"/>
    <w:multiLevelType w:val="hybridMultilevel"/>
    <w:tmpl w:val="F28A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4156EF"/>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3D8B3CFE"/>
    <w:multiLevelType w:val="hybridMultilevel"/>
    <w:tmpl w:val="BF4EBE6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3F252A53"/>
    <w:multiLevelType w:val="hybridMultilevel"/>
    <w:tmpl w:val="B48277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188477D"/>
    <w:multiLevelType w:val="hybridMultilevel"/>
    <w:tmpl w:val="B972D26C"/>
    <w:lvl w:ilvl="0" w:tplc="AECA1052">
      <w:start w:val="1"/>
      <w:numFmt w:val="decimal"/>
      <w:lvlText w:val="%1."/>
      <w:lvlJc w:val="left"/>
      <w:pPr>
        <w:ind w:left="96" w:hanging="468"/>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4E915330"/>
    <w:multiLevelType w:val="hybridMultilevel"/>
    <w:tmpl w:val="71B24182"/>
    <w:lvl w:ilvl="0" w:tplc="EC2612FA">
      <w:start w:val="1"/>
      <w:numFmt w:val="decimal"/>
      <w:lvlText w:val="%1)"/>
      <w:lvlJc w:val="left"/>
      <w:pPr>
        <w:ind w:left="792" w:hanging="43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3B470D2"/>
    <w:multiLevelType w:val="hybridMultilevel"/>
    <w:tmpl w:val="951251D4"/>
    <w:lvl w:ilvl="0" w:tplc="9A786B08">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8A32559"/>
    <w:multiLevelType w:val="hybridMultilevel"/>
    <w:tmpl w:val="E85CC9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C155BA8"/>
    <w:multiLevelType w:val="hybridMultilevel"/>
    <w:tmpl w:val="FDAAF0EC"/>
    <w:lvl w:ilvl="0" w:tplc="E954F120">
      <w:start w:val="1"/>
      <w:numFmt w:val="decimal"/>
      <w:lvlText w:val="%1."/>
      <w:lvlJc w:val="left"/>
      <w:pPr>
        <w:ind w:left="720" w:hanging="360"/>
      </w:pPr>
      <w:rPr>
        <w:rFonts w:cs="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07F3D53"/>
    <w:multiLevelType w:val="hybridMultilevel"/>
    <w:tmpl w:val="B2EA3F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23B4854"/>
    <w:multiLevelType w:val="hybridMultilevel"/>
    <w:tmpl w:val="7F24FC46"/>
    <w:lvl w:ilvl="0" w:tplc="0576E8BE">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60C1CA4"/>
    <w:multiLevelType w:val="hybridMultilevel"/>
    <w:tmpl w:val="71B24182"/>
    <w:lvl w:ilvl="0" w:tplc="EC2612FA">
      <w:start w:val="1"/>
      <w:numFmt w:val="decimal"/>
      <w:lvlText w:val="%1)"/>
      <w:lvlJc w:val="left"/>
      <w:pPr>
        <w:ind w:left="792" w:hanging="43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8107DD1"/>
    <w:multiLevelType w:val="hybridMultilevel"/>
    <w:tmpl w:val="5CE41C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9A51B8A"/>
    <w:multiLevelType w:val="hybridMultilevel"/>
    <w:tmpl w:val="6CF8E15E"/>
    <w:lvl w:ilvl="0" w:tplc="BEF2DC6C">
      <w:start w:val="1"/>
      <w:numFmt w:val="decimal"/>
      <w:lvlText w:val="%1."/>
      <w:lvlJc w:val="left"/>
      <w:pPr>
        <w:ind w:left="408" w:hanging="360"/>
      </w:pPr>
      <w:rPr>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A4C3D11"/>
    <w:multiLevelType w:val="hybridMultilevel"/>
    <w:tmpl w:val="69428A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43E4784"/>
    <w:multiLevelType w:val="hybridMultilevel"/>
    <w:tmpl w:val="5C64D266"/>
    <w:lvl w:ilvl="0" w:tplc="F7669A5C">
      <w:start w:val="1"/>
      <w:numFmt w:val="decimal"/>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75003FD4"/>
    <w:multiLevelType w:val="hybridMultilevel"/>
    <w:tmpl w:val="EB50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5870F3"/>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0"/>
  </w:num>
  <w:num w:numId="2">
    <w:abstractNumId w:val="26"/>
  </w:num>
  <w:num w:numId="3">
    <w:abstractNumId w:val="3"/>
  </w:num>
  <w:num w:numId="4">
    <w:abstractNumId w:val="19"/>
  </w:num>
  <w:num w:numId="5">
    <w:abstractNumId w:val="15"/>
  </w:num>
  <w:num w:numId="6">
    <w:abstractNumId w:val="2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8"/>
  </w:num>
  <w:num w:numId="11">
    <w:abstractNumId w:val="4"/>
  </w:num>
  <w:num w:numId="12">
    <w:abstractNumId w:val="2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0"/>
  </w:num>
  <w:num w:numId="16">
    <w:abstractNumId w:val="18"/>
  </w:num>
  <w:num w:numId="17">
    <w:abstractNumId w:val="1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1"/>
  </w:num>
  <w:num w:numId="21">
    <w:abstractNumId w:val="9"/>
  </w:num>
  <w:num w:numId="22">
    <w:abstractNumId w:val="7"/>
  </w:num>
  <w:num w:numId="23">
    <w:abstractNumId w:val="5"/>
  </w:num>
  <w:num w:numId="24">
    <w:abstractNumId w:val="16"/>
  </w:num>
  <w:num w:numId="25">
    <w:abstractNumId w:val="20"/>
  </w:num>
  <w:num w:numId="26">
    <w:abstractNumId w:val="1"/>
  </w:num>
  <w:num w:numId="27">
    <w:abstractNumId w:val="13"/>
  </w:num>
  <w:num w:numId="28">
    <w:abstractNumId w:val="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3D"/>
    <w:rsid w:val="00001A82"/>
    <w:rsid w:val="0001355D"/>
    <w:rsid w:val="00013B77"/>
    <w:rsid w:val="00032A9E"/>
    <w:rsid w:val="0003306C"/>
    <w:rsid w:val="0004383F"/>
    <w:rsid w:val="00043854"/>
    <w:rsid w:val="00045F23"/>
    <w:rsid w:val="00053690"/>
    <w:rsid w:val="00053A15"/>
    <w:rsid w:val="00065A4F"/>
    <w:rsid w:val="00074253"/>
    <w:rsid w:val="000941F5"/>
    <w:rsid w:val="00097200"/>
    <w:rsid w:val="000A2189"/>
    <w:rsid w:val="000A768A"/>
    <w:rsid w:val="000D2ABA"/>
    <w:rsid w:val="000F6247"/>
    <w:rsid w:val="00102A6F"/>
    <w:rsid w:val="00107E87"/>
    <w:rsid w:val="00121869"/>
    <w:rsid w:val="001403A6"/>
    <w:rsid w:val="00142688"/>
    <w:rsid w:val="001561F8"/>
    <w:rsid w:val="001A380C"/>
    <w:rsid w:val="001A4E93"/>
    <w:rsid w:val="001E29F1"/>
    <w:rsid w:val="001E6BEA"/>
    <w:rsid w:val="001F7561"/>
    <w:rsid w:val="00205208"/>
    <w:rsid w:val="00212AC7"/>
    <w:rsid w:val="00225D9D"/>
    <w:rsid w:val="00232D53"/>
    <w:rsid w:val="00250EFA"/>
    <w:rsid w:val="00271D7F"/>
    <w:rsid w:val="00273391"/>
    <w:rsid w:val="002750F9"/>
    <w:rsid w:val="00277737"/>
    <w:rsid w:val="0028239F"/>
    <w:rsid w:val="00284ED7"/>
    <w:rsid w:val="002918C0"/>
    <w:rsid w:val="0029327B"/>
    <w:rsid w:val="002D21B0"/>
    <w:rsid w:val="0030550D"/>
    <w:rsid w:val="00316D51"/>
    <w:rsid w:val="00322517"/>
    <w:rsid w:val="00324F41"/>
    <w:rsid w:val="0033293B"/>
    <w:rsid w:val="0033344C"/>
    <w:rsid w:val="0033689B"/>
    <w:rsid w:val="00364E0E"/>
    <w:rsid w:val="0037678B"/>
    <w:rsid w:val="00380BC8"/>
    <w:rsid w:val="00384258"/>
    <w:rsid w:val="00395E19"/>
    <w:rsid w:val="00397E71"/>
    <w:rsid w:val="003B1E18"/>
    <w:rsid w:val="003C6DAB"/>
    <w:rsid w:val="003D073E"/>
    <w:rsid w:val="003E2F00"/>
    <w:rsid w:val="003E3DB5"/>
    <w:rsid w:val="0040050C"/>
    <w:rsid w:val="00403ECC"/>
    <w:rsid w:val="00405351"/>
    <w:rsid w:val="00410412"/>
    <w:rsid w:val="00415BD6"/>
    <w:rsid w:val="00417828"/>
    <w:rsid w:val="004257DA"/>
    <w:rsid w:val="00456E0A"/>
    <w:rsid w:val="00457213"/>
    <w:rsid w:val="00461EEE"/>
    <w:rsid w:val="004622A6"/>
    <w:rsid w:val="0046298B"/>
    <w:rsid w:val="00462E12"/>
    <w:rsid w:val="00472ECC"/>
    <w:rsid w:val="00476190"/>
    <w:rsid w:val="004778F9"/>
    <w:rsid w:val="00477990"/>
    <w:rsid w:val="00483549"/>
    <w:rsid w:val="00483BA7"/>
    <w:rsid w:val="00491203"/>
    <w:rsid w:val="004A38B7"/>
    <w:rsid w:val="004A4E5E"/>
    <w:rsid w:val="004A7976"/>
    <w:rsid w:val="004C56EB"/>
    <w:rsid w:val="004D0A52"/>
    <w:rsid w:val="004F5667"/>
    <w:rsid w:val="00500CCD"/>
    <w:rsid w:val="00512FDF"/>
    <w:rsid w:val="00521E18"/>
    <w:rsid w:val="00530BD8"/>
    <w:rsid w:val="005336F0"/>
    <w:rsid w:val="00534C6F"/>
    <w:rsid w:val="005639C5"/>
    <w:rsid w:val="0059758E"/>
    <w:rsid w:val="005B0FD0"/>
    <w:rsid w:val="005B4969"/>
    <w:rsid w:val="005D0BC9"/>
    <w:rsid w:val="005D538C"/>
    <w:rsid w:val="005D60EF"/>
    <w:rsid w:val="00605110"/>
    <w:rsid w:val="00637FF0"/>
    <w:rsid w:val="00665CB5"/>
    <w:rsid w:val="00670B7A"/>
    <w:rsid w:val="00682B65"/>
    <w:rsid w:val="00687105"/>
    <w:rsid w:val="0069176A"/>
    <w:rsid w:val="00693A6B"/>
    <w:rsid w:val="006B4A3F"/>
    <w:rsid w:val="006B68D4"/>
    <w:rsid w:val="006C0C7E"/>
    <w:rsid w:val="006C5AE9"/>
    <w:rsid w:val="006E046D"/>
    <w:rsid w:val="006E6399"/>
    <w:rsid w:val="006F0129"/>
    <w:rsid w:val="006F2B6F"/>
    <w:rsid w:val="006F7619"/>
    <w:rsid w:val="0070320B"/>
    <w:rsid w:val="00703439"/>
    <w:rsid w:val="00706B9B"/>
    <w:rsid w:val="00712116"/>
    <w:rsid w:val="00714733"/>
    <w:rsid w:val="00733D76"/>
    <w:rsid w:val="0073749F"/>
    <w:rsid w:val="007401FE"/>
    <w:rsid w:val="00740D23"/>
    <w:rsid w:val="00742C5A"/>
    <w:rsid w:val="00744A00"/>
    <w:rsid w:val="00746653"/>
    <w:rsid w:val="0075141A"/>
    <w:rsid w:val="00762812"/>
    <w:rsid w:val="00764DDC"/>
    <w:rsid w:val="00767F5D"/>
    <w:rsid w:val="00774BBB"/>
    <w:rsid w:val="00777538"/>
    <w:rsid w:val="007800C3"/>
    <w:rsid w:val="0078132A"/>
    <w:rsid w:val="007877B2"/>
    <w:rsid w:val="007916CC"/>
    <w:rsid w:val="00796EDF"/>
    <w:rsid w:val="007A1F83"/>
    <w:rsid w:val="007C74D4"/>
    <w:rsid w:val="007D1513"/>
    <w:rsid w:val="007D437C"/>
    <w:rsid w:val="007E168F"/>
    <w:rsid w:val="007E4EA4"/>
    <w:rsid w:val="008159C5"/>
    <w:rsid w:val="0083302F"/>
    <w:rsid w:val="00844626"/>
    <w:rsid w:val="0084755B"/>
    <w:rsid w:val="0087188C"/>
    <w:rsid w:val="008754A2"/>
    <w:rsid w:val="008807E4"/>
    <w:rsid w:val="00881032"/>
    <w:rsid w:val="008D1700"/>
    <w:rsid w:val="008D2C25"/>
    <w:rsid w:val="008D2E00"/>
    <w:rsid w:val="008F60F7"/>
    <w:rsid w:val="009048C8"/>
    <w:rsid w:val="0092031F"/>
    <w:rsid w:val="009320E5"/>
    <w:rsid w:val="00933EF7"/>
    <w:rsid w:val="00945A44"/>
    <w:rsid w:val="00972C39"/>
    <w:rsid w:val="009771D3"/>
    <w:rsid w:val="0098212E"/>
    <w:rsid w:val="00982CE6"/>
    <w:rsid w:val="00983837"/>
    <w:rsid w:val="00986148"/>
    <w:rsid w:val="009947BC"/>
    <w:rsid w:val="0099598A"/>
    <w:rsid w:val="009A05FC"/>
    <w:rsid w:val="009A7CFE"/>
    <w:rsid w:val="009C0792"/>
    <w:rsid w:val="009E205E"/>
    <w:rsid w:val="009E569D"/>
    <w:rsid w:val="009F0253"/>
    <w:rsid w:val="009F270C"/>
    <w:rsid w:val="009F7293"/>
    <w:rsid w:val="00A02962"/>
    <w:rsid w:val="00A02B83"/>
    <w:rsid w:val="00A125CB"/>
    <w:rsid w:val="00A227C0"/>
    <w:rsid w:val="00A301AD"/>
    <w:rsid w:val="00A34004"/>
    <w:rsid w:val="00A35B63"/>
    <w:rsid w:val="00A40376"/>
    <w:rsid w:val="00A47BEE"/>
    <w:rsid w:val="00A548D1"/>
    <w:rsid w:val="00A647ED"/>
    <w:rsid w:val="00A77190"/>
    <w:rsid w:val="00AA4C57"/>
    <w:rsid w:val="00AB1E7D"/>
    <w:rsid w:val="00AB6022"/>
    <w:rsid w:val="00AC5E03"/>
    <w:rsid w:val="00AC7877"/>
    <w:rsid w:val="00AC7E8B"/>
    <w:rsid w:val="00AE4980"/>
    <w:rsid w:val="00AF6E14"/>
    <w:rsid w:val="00B031A5"/>
    <w:rsid w:val="00B1180C"/>
    <w:rsid w:val="00B13E7F"/>
    <w:rsid w:val="00B14342"/>
    <w:rsid w:val="00B16DE3"/>
    <w:rsid w:val="00B16E1F"/>
    <w:rsid w:val="00B24677"/>
    <w:rsid w:val="00B2562A"/>
    <w:rsid w:val="00B3398E"/>
    <w:rsid w:val="00B66A7A"/>
    <w:rsid w:val="00B7131F"/>
    <w:rsid w:val="00C07703"/>
    <w:rsid w:val="00C1774A"/>
    <w:rsid w:val="00C22759"/>
    <w:rsid w:val="00C42F3A"/>
    <w:rsid w:val="00C730AA"/>
    <w:rsid w:val="00C8296C"/>
    <w:rsid w:val="00C87D23"/>
    <w:rsid w:val="00C905BC"/>
    <w:rsid w:val="00C908CB"/>
    <w:rsid w:val="00CB163D"/>
    <w:rsid w:val="00CB2151"/>
    <w:rsid w:val="00CB36D5"/>
    <w:rsid w:val="00CB55C2"/>
    <w:rsid w:val="00CD46B6"/>
    <w:rsid w:val="00CE1005"/>
    <w:rsid w:val="00CE1026"/>
    <w:rsid w:val="00CE17AC"/>
    <w:rsid w:val="00CE4864"/>
    <w:rsid w:val="00D00992"/>
    <w:rsid w:val="00D0197D"/>
    <w:rsid w:val="00D31CAE"/>
    <w:rsid w:val="00D3429F"/>
    <w:rsid w:val="00D51A69"/>
    <w:rsid w:val="00D56D09"/>
    <w:rsid w:val="00D62432"/>
    <w:rsid w:val="00D6259C"/>
    <w:rsid w:val="00D725E8"/>
    <w:rsid w:val="00D76C92"/>
    <w:rsid w:val="00D835A1"/>
    <w:rsid w:val="00D85BC0"/>
    <w:rsid w:val="00D93028"/>
    <w:rsid w:val="00D96987"/>
    <w:rsid w:val="00D979CA"/>
    <w:rsid w:val="00DA5664"/>
    <w:rsid w:val="00DB20A7"/>
    <w:rsid w:val="00DB55AA"/>
    <w:rsid w:val="00DC4498"/>
    <w:rsid w:val="00DD13F5"/>
    <w:rsid w:val="00DD611A"/>
    <w:rsid w:val="00DD6894"/>
    <w:rsid w:val="00DF24AD"/>
    <w:rsid w:val="00DF76B9"/>
    <w:rsid w:val="00E00435"/>
    <w:rsid w:val="00E02F13"/>
    <w:rsid w:val="00E07ECC"/>
    <w:rsid w:val="00E10ED8"/>
    <w:rsid w:val="00E1235F"/>
    <w:rsid w:val="00E40704"/>
    <w:rsid w:val="00E4351E"/>
    <w:rsid w:val="00E46355"/>
    <w:rsid w:val="00E505D6"/>
    <w:rsid w:val="00E50A2A"/>
    <w:rsid w:val="00E514B9"/>
    <w:rsid w:val="00E64767"/>
    <w:rsid w:val="00E6757E"/>
    <w:rsid w:val="00E827A5"/>
    <w:rsid w:val="00E9575B"/>
    <w:rsid w:val="00EA748F"/>
    <w:rsid w:val="00EB68BD"/>
    <w:rsid w:val="00ED3105"/>
    <w:rsid w:val="00EE5093"/>
    <w:rsid w:val="00EE5F44"/>
    <w:rsid w:val="00F003EF"/>
    <w:rsid w:val="00F02551"/>
    <w:rsid w:val="00F17897"/>
    <w:rsid w:val="00F27FE5"/>
    <w:rsid w:val="00F52D33"/>
    <w:rsid w:val="00F67AE7"/>
    <w:rsid w:val="00F90CDB"/>
    <w:rsid w:val="00F96408"/>
    <w:rsid w:val="00FA5491"/>
    <w:rsid w:val="00FB79C8"/>
    <w:rsid w:val="00FC282C"/>
    <w:rsid w:val="00FC4EAE"/>
    <w:rsid w:val="00FD7D55"/>
    <w:rsid w:val="00FE162E"/>
    <w:rsid w:val="00FE67B1"/>
    <w:rsid w:val="00FF012C"/>
    <w:rsid w:val="00FF0CC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8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6986">
      <w:bodyDiv w:val="1"/>
      <w:marLeft w:val="0"/>
      <w:marRight w:val="0"/>
      <w:marTop w:val="0"/>
      <w:marBottom w:val="0"/>
      <w:divBdr>
        <w:top w:val="none" w:sz="0" w:space="0" w:color="auto"/>
        <w:left w:val="none" w:sz="0" w:space="0" w:color="auto"/>
        <w:bottom w:val="none" w:sz="0" w:space="0" w:color="auto"/>
        <w:right w:val="none" w:sz="0" w:space="0" w:color="auto"/>
      </w:divBdr>
    </w:div>
    <w:div w:id="53237795">
      <w:bodyDiv w:val="1"/>
      <w:marLeft w:val="0"/>
      <w:marRight w:val="0"/>
      <w:marTop w:val="0"/>
      <w:marBottom w:val="0"/>
      <w:divBdr>
        <w:top w:val="none" w:sz="0" w:space="0" w:color="auto"/>
        <w:left w:val="none" w:sz="0" w:space="0" w:color="auto"/>
        <w:bottom w:val="none" w:sz="0" w:space="0" w:color="auto"/>
        <w:right w:val="none" w:sz="0" w:space="0" w:color="auto"/>
      </w:divBdr>
    </w:div>
    <w:div w:id="142161204">
      <w:bodyDiv w:val="1"/>
      <w:marLeft w:val="0"/>
      <w:marRight w:val="0"/>
      <w:marTop w:val="0"/>
      <w:marBottom w:val="0"/>
      <w:divBdr>
        <w:top w:val="none" w:sz="0" w:space="0" w:color="auto"/>
        <w:left w:val="none" w:sz="0" w:space="0" w:color="auto"/>
        <w:bottom w:val="none" w:sz="0" w:space="0" w:color="auto"/>
        <w:right w:val="none" w:sz="0" w:space="0" w:color="auto"/>
      </w:divBdr>
    </w:div>
    <w:div w:id="176238770">
      <w:bodyDiv w:val="1"/>
      <w:marLeft w:val="0"/>
      <w:marRight w:val="0"/>
      <w:marTop w:val="0"/>
      <w:marBottom w:val="0"/>
      <w:divBdr>
        <w:top w:val="none" w:sz="0" w:space="0" w:color="auto"/>
        <w:left w:val="none" w:sz="0" w:space="0" w:color="auto"/>
        <w:bottom w:val="none" w:sz="0" w:space="0" w:color="auto"/>
        <w:right w:val="none" w:sz="0" w:space="0" w:color="auto"/>
      </w:divBdr>
    </w:div>
    <w:div w:id="255675644">
      <w:bodyDiv w:val="1"/>
      <w:marLeft w:val="0"/>
      <w:marRight w:val="0"/>
      <w:marTop w:val="0"/>
      <w:marBottom w:val="0"/>
      <w:divBdr>
        <w:top w:val="none" w:sz="0" w:space="0" w:color="auto"/>
        <w:left w:val="none" w:sz="0" w:space="0" w:color="auto"/>
        <w:bottom w:val="none" w:sz="0" w:space="0" w:color="auto"/>
        <w:right w:val="none" w:sz="0" w:space="0" w:color="auto"/>
      </w:divBdr>
    </w:div>
    <w:div w:id="319820691">
      <w:bodyDiv w:val="1"/>
      <w:marLeft w:val="0"/>
      <w:marRight w:val="0"/>
      <w:marTop w:val="0"/>
      <w:marBottom w:val="0"/>
      <w:divBdr>
        <w:top w:val="none" w:sz="0" w:space="0" w:color="auto"/>
        <w:left w:val="none" w:sz="0" w:space="0" w:color="auto"/>
        <w:bottom w:val="none" w:sz="0" w:space="0" w:color="auto"/>
        <w:right w:val="none" w:sz="0" w:space="0" w:color="auto"/>
      </w:divBdr>
    </w:div>
    <w:div w:id="384332395">
      <w:bodyDiv w:val="1"/>
      <w:marLeft w:val="0"/>
      <w:marRight w:val="0"/>
      <w:marTop w:val="0"/>
      <w:marBottom w:val="0"/>
      <w:divBdr>
        <w:top w:val="none" w:sz="0" w:space="0" w:color="auto"/>
        <w:left w:val="none" w:sz="0" w:space="0" w:color="auto"/>
        <w:bottom w:val="none" w:sz="0" w:space="0" w:color="auto"/>
        <w:right w:val="none" w:sz="0" w:space="0" w:color="auto"/>
      </w:divBdr>
    </w:div>
    <w:div w:id="395587330">
      <w:bodyDiv w:val="1"/>
      <w:marLeft w:val="0"/>
      <w:marRight w:val="0"/>
      <w:marTop w:val="0"/>
      <w:marBottom w:val="0"/>
      <w:divBdr>
        <w:top w:val="none" w:sz="0" w:space="0" w:color="auto"/>
        <w:left w:val="none" w:sz="0" w:space="0" w:color="auto"/>
        <w:bottom w:val="none" w:sz="0" w:space="0" w:color="auto"/>
        <w:right w:val="none" w:sz="0" w:space="0" w:color="auto"/>
      </w:divBdr>
    </w:div>
    <w:div w:id="411852463">
      <w:bodyDiv w:val="1"/>
      <w:marLeft w:val="0"/>
      <w:marRight w:val="0"/>
      <w:marTop w:val="0"/>
      <w:marBottom w:val="0"/>
      <w:divBdr>
        <w:top w:val="none" w:sz="0" w:space="0" w:color="auto"/>
        <w:left w:val="none" w:sz="0" w:space="0" w:color="auto"/>
        <w:bottom w:val="none" w:sz="0" w:space="0" w:color="auto"/>
        <w:right w:val="none" w:sz="0" w:space="0" w:color="auto"/>
      </w:divBdr>
    </w:div>
    <w:div w:id="448007867">
      <w:bodyDiv w:val="1"/>
      <w:marLeft w:val="0"/>
      <w:marRight w:val="0"/>
      <w:marTop w:val="0"/>
      <w:marBottom w:val="0"/>
      <w:divBdr>
        <w:top w:val="none" w:sz="0" w:space="0" w:color="auto"/>
        <w:left w:val="none" w:sz="0" w:space="0" w:color="auto"/>
        <w:bottom w:val="none" w:sz="0" w:space="0" w:color="auto"/>
        <w:right w:val="none" w:sz="0" w:space="0" w:color="auto"/>
      </w:divBdr>
    </w:div>
    <w:div w:id="540872378">
      <w:bodyDiv w:val="1"/>
      <w:marLeft w:val="0"/>
      <w:marRight w:val="0"/>
      <w:marTop w:val="0"/>
      <w:marBottom w:val="0"/>
      <w:divBdr>
        <w:top w:val="none" w:sz="0" w:space="0" w:color="auto"/>
        <w:left w:val="none" w:sz="0" w:space="0" w:color="auto"/>
        <w:bottom w:val="none" w:sz="0" w:space="0" w:color="auto"/>
        <w:right w:val="none" w:sz="0" w:space="0" w:color="auto"/>
      </w:divBdr>
    </w:div>
    <w:div w:id="679743129">
      <w:bodyDiv w:val="1"/>
      <w:marLeft w:val="0"/>
      <w:marRight w:val="0"/>
      <w:marTop w:val="0"/>
      <w:marBottom w:val="0"/>
      <w:divBdr>
        <w:top w:val="none" w:sz="0" w:space="0" w:color="auto"/>
        <w:left w:val="none" w:sz="0" w:space="0" w:color="auto"/>
        <w:bottom w:val="none" w:sz="0" w:space="0" w:color="auto"/>
        <w:right w:val="none" w:sz="0" w:space="0" w:color="auto"/>
      </w:divBdr>
    </w:div>
    <w:div w:id="715200578">
      <w:bodyDiv w:val="1"/>
      <w:marLeft w:val="0"/>
      <w:marRight w:val="0"/>
      <w:marTop w:val="0"/>
      <w:marBottom w:val="0"/>
      <w:divBdr>
        <w:top w:val="none" w:sz="0" w:space="0" w:color="auto"/>
        <w:left w:val="none" w:sz="0" w:space="0" w:color="auto"/>
        <w:bottom w:val="none" w:sz="0" w:space="0" w:color="auto"/>
        <w:right w:val="none" w:sz="0" w:space="0" w:color="auto"/>
      </w:divBdr>
    </w:div>
    <w:div w:id="821166324">
      <w:bodyDiv w:val="1"/>
      <w:marLeft w:val="0"/>
      <w:marRight w:val="0"/>
      <w:marTop w:val="0"/>
      <w:marBottom w:val="0"/>
      <w:divBdr>
        <w:top w:val="none" w:sz="0" w:space="0" w:color="auto"/>
        <w:left w:val="none" w:sz="0" w:space="0" w:color="auto"/>
        <w:bottom w:val="none" w:sz="0" w:space="0" w:color="auto"/>
        <w:right w:val="none" w:sz="0" w:space="0" w:color="auto"/>
      </w:divBdr>
    </w:div>
    <w:div w:id="855850064">
      <w:bodyDiv w:val="1"/>
      <w:marLeft w:val="0"/>
      <w:marRight w:val="0"/>
      <w:marTop w:val="0"/>
      <w:marBottom w:val="0"/>
      <w:divBdr>
        <w:top w:val="none" w:sz="0" w:space="0" w:color="auto"/>
        <w:left w:val="none" w:sz="0" w:space="0" w:color="auto"/>
        <w:bottom w:val="none" w:sz="0" w:space="0" w:color="auto"/>
        <w:right w:val="none" w:sz="0" w:space="0" w:color="auto"/>
      </w:divBdr>
    </w:div>
    <w:div w:id="882138386">
      <w:bodyDiv w:val="1"/>
      <w:marLeft w:val="0"/>
      <w:marRight w:val="0"/>
      <w:marTop w:val="0"/>
      <w:marBottom w:val="0"/>
      <w:divBdr>
        <w:top w:val="none" w:sz="0" w:space="0" w:color="auto"/>
        <w:left w:val="none" w:sz="0" w:space="0" w:color="auto"/>
        <w:bottom w:val="none" w:sz="0" w:space="0" w:color="auto"/>
        <w:right w:val="none" w:sz="0" w:space="0" w:color="auto"/>
      </w:divBdr>
    </w:div>
    <w:div w:id="955671247">
      <w:bodyDiv w:val="1"/>
      <w:marLeft w:val="0"/>
      <w:marRight w:val="0"/>
      <w:marTop w:val="0"/>
      <w:marBottom w:val="0"/>
      <w:divBdr>
        <w:top w:val="none" w:sz="0" w:space="0" w:color="auto"/>
        <w:left w:val="none" w:sz="0" w:space="0" w:color="auto"/>
        <w:bottom w:val="none" w:sz="0" w:space="0" w:color="auto"/>
        <w:right w:val="none" w:sz="0" w:space="0" w:color="auto"/>
      </w:divBdr>
    </w:div>
    <w:div w:id="1047803341">
      <w:bodyDiv w:val="1"/>
      <w:marLeft w:val="0"/>
      <w:marRight w:val="0"/>
      <w:marTop w:val="0"/>
      <w:marBottom w:val="0"/>
      <w:divBdr>
        <w:top w:val="none" w:sz="0" w:space="0" w:color="auto"/>
        <w:left w:val="none" w:sz="0" w:space="0" w:color="auto"/>
        <w:bottom w:val="none" w:sz="0" w:space="0" w:color="auto"/>
        <w:right w:val="none" w:sz="0" w:space="0" w:color="auto"/>
      </w:divBdr>
    </w:div>
    <w:div w:id="1071461371">
      <w:bodyDiv w:val="1"/>
      <w:marLeft w:val="0"/>
      <w:marRight w:val="0"/>
      <w:marTop w:val="0"/>
      <w:marBottom w:val="0"/>
      <w:divBdr>
        <w:top w:val="none" w:sz="0" w:space="0" w:color="auto"/>
        <w:left w:val="none" w:sz="0" w:space="0" w:color="auto"/>
        <w:bottom w:val="none" w:sz="0" w:space="0" w:color="auto"/>
        <w:right w:val="none" w:sz="0" w:space="0" w:color="auto"/>
      </w:divBdr>
    </w:div>
    <w:div w:id="1155687340">
      <w:bodyDiv w:val="1"/>
      <w:marLeft w:val="0"/>
      <w:marRight w:val="0"/>
      <w:marTop w:val="0"/>
      <w:marBottom w:val="0"/>
      <w:divBdr>
        <w:top w:val="none" w:sz="0" w:space="0" w:color="auto"/>
        <w:left w:val="none" w:sz="0" w:space="0" w:color="auto"/>
        <w:bottom w:val="none" w:sz="0" w:space="0" w:color="auto"/>
        <w:right w:val="none" w:sz="0" w:space="0" w:color="auto"/>
      </w:divBdr>
    </w:div>
    <w:div w:id="1177304631">
      <w:bodyDiv w:val="1"/>
      <w:marLeft w:val="0"/>
      <w:marRight w:val="0"/>
      <w:marTop w:val="0"/>
      <w:marBottom w:val="0"/>
      <w:divBdr>
        <w:top w:val="none" w:sz="0" w:space="0" w:color="auto"/>
        <w:left w:val="none" w:sz="0" w:space="0" w:color="auto"/>
        <w:bottom w:val="none" w:sz="0" w:space="0" w:color="auto"/>
        <w:right w:val="none" w:sz="0" w:space="0" w:color="auto"/>
      </w:divBdr>
    </w:div>
    <w:div w:id="1215779051">
      <w:bodyDiv w:val="1"/>
      <w:marLeft w:val="0"/>
      <w:marRight w:val="0"/>
      <w:marTop w:val="0"/>
      <w:marBottom w:val="0"/>
      <w:divBdr>
        <w:top w:val="none" w:sz="0" w:space="0" w:color="auto"/>
        <w:left w:val="none" w:sz="0" w:space="0" w:color="auto"/>
        <w:bottom w:val="none" w:sz="0" w:space="0" w:color="auto"/>
        <w:right w:val="none" w:sz="0" w:space="0" w:color="auto"/>
      </w:divBdr>
    </w:div>
    <w:div w:id="1277180254">
      <w:bodyDiv w:val="1"/>
      <w:marLeft w:val="0"/>
      <w:marRight w:val="0"/>
      <w:marTop w:val="0"/>
      <w:marBottom w:val="0"/>
      <w:divBdr>
        <w:top w:val="none" w:sz="0" w:space="0" w:color="auto"/>
        <w:left w:val="none" w:sz="0" w:space="0" w:color="auto"/>
        <w:bottom w:val="none" w:sz="0" w:space="0" w:color="auto"/>
        <w:right w:val="none" w:sz="0" w:space="0" w:color="auto"/>
      </w:divBdr>
    </w:div>
    <w:div w:id="1287732474">
      <w:bodyDiv w:val="1"/>
      <w:marLeft w:val="0"/>
      <w:marRight w:val="0"/>
      <w:marTop w:val="0"/>
      <w:marBottom w:val="0"/>
      <w:divBdr>
        <w:top w:val="none" w:sz="0" w:space="0" w:color="auto"/>
        <w:left w:val="none" w:sz="0" w:space="0" w:color="auto"/>
        <w:bottom w:val="none" w:sz="0" w:space="0" w:color="auto"/>
        <w:right w:val="none" w:sz="0" w:space="0" w:color="auto"/>
      </w:divBdr>
    </w:div>
    <w:div w:id="1322730877">
      <w:bodyDiv w:val="1"/>
      <w:marLeft w:val="0"/>
      <w:marRight w:val="0"/>
      <w:marTop w:val="0"/>
      <w:marBottom w:val="0"/>
      <w:divBdr>
        <w:top w:val="none" w:sz="0" w:space="0" w:color="auto"/>
        <w:left w:val="none" w:sz="0" w:space="0" w:color="auto"/>
        <w:bottom w:val="none" w:sz="0" w:space="0" w:color="auto"/>
        <w:right w:val="none" w:sz="0" w:space="0" w:color="auto"/>
      </w:divBdr>
    </w:div>
    <w:div w:id="1354502302">
      <w:bodyDiv w:val="1"/>
      <w:marLeft w:val="0"/>
      <w:marRight w:val="0"/>
      <w:marTop w:val="0"/>
      <w:marBottom w:val="0"/>
      <w:divBdr>
        <w:top w:val="none" w:sz="0" w:space="0" w:color="auto"/>
        <w:left w:val="none" w:sz="0" w:space="0" w:color="auto"/>
        <w:bottom w:val="none" w:sz="0" w:space="0" w:color="auto"/>
        <w:right w:val="none" w:sz="0" w:space="0" w:color="auto"/>
      </w:divBdr>
    </w:div>
    <w:div w:id="1472820743">
      <w:bodyDiv w:val="1"/>
      <w:marLeft w:val="0"/>
      <w:marRight w:val="0"/>
      <w:marTop w:val="0"/>
      <w:marBottom w:val="0"/>
      <w:divBdr>
        <w:top w:val="none" w:sz="0" w:space="0" w:color="auto"/>
        <w:left w:val="none" w:sz="0" w:space="0" w:color="auto"/>
        <w:bottom w:val="none" w:sz="0" w:space="0" w:color="auto"/>
        <w:right w:val="none" w:sz="0" w:space="0" w:color="auto"/>
      </w:divBdr>
    </w:div>
    <w:div w:id="1916931176">
      <w:bodyDiv w:val="1"/>
      <w:marLeft w:val="0"/>
      <w:marRight w:val="0"/>
      <w:marTop w:val="0"/>
      <w:marBottom w:val="0"/>
      <w:divBdr>
        <w:top w:val="none" w:sz="0" w:space="0" w:color="auto"/>
        <w:left w:val="none" w:sz="0" w:space="0" w:color="auto"/>
        <w:bottom w:val="none" w:sz="0" w:space="0" w:color="auto"/>
        <w:right w:val="none" w:sz="0" w:space="0" w:color="auto"/>
      </w:divBdr>
    </w:div>
    <w:div w:id="1980961628">
      <w:bodyDiv w:val="1"/>
      <w:marLeft w:val="0"/>
      <w:marRight w:val="0"/>
      <w:marTop w:val="0"/>
      <w:marBottom w:val="0"/>
      <w:divBdr>
        <w:top w:val="none" w:sz="0" w:space="0" w:color="auto"/>
        <w:left w:val="none" w:sz="0" w:space="0" w:color="auto"/>
        <w:bottom w:val="none" w:sz="0" w:space="0" w:color="auto"/>
        <w:right w:val="none" w:sz="0" w:space="0" w:color="auto"/>
      </w:divBdr>
    </w:div>
    <w:div w:id="20033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ferenceplayback.com/stream/40177784/26042901.mp3"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8</cp:revision>
  <cp:lastPrinted>2012-02-15T13:20:00Z</cp:lastPrinted>
  <dcterms:created xsi:type="dcterms:W3CDTF">2012-04-12T13:14:00Z</dcterms:created>
  <dcterms:modified xsi:type="dcterms:W3CDTF">2012-04-12T14:33:00Z</dcterms:modified>
</cp:coreProperties>
</file>