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70" w:rsidRPr="00CF6AD5" w:rsidRDefault="00356170" w:rsidP="00356170">
      <w:pPr>
        <w:pStyle w:val="NoSpacing"/>
        <w:jc w:val="center"/>
        <w:rPr>
          <w:rFonts w:asciiTheme="minorHAnsi" w:hAnsiTheme="minorHAnsi" w:cstheme="minorHAnsi"/>
        </w:rPr>
      </w:pPr>
      <w:r w:rsidRPr="00CF6AD5">
        <w:rPr>
          <w:rFonts w:asciiTheme="minorHAnsi" w:hAnsiTheme="minorHAnsi" w:cstheme="minorHAnsi"/>
        </w:rPr>
        <w:t>MINUTES</w:t>
      </w:r>
    </w:p>
    <w:p w:rsidR="00356170" w:rsidRPr="00CF6AD5" w:rsidRDefault="00C3766D" w:rsidP="00356170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Registry</w:t>
      </w:r>
      <w:r w:rsidR="00BE563C" w:rsidRPr="00CF6AD5">
        <w:rPr>
          <w:rFonts w:asciiTheme="minorHAnsi" w:hAnsiTheme="minorHAnsi" w:cstheme="minorHAnsi"/>
        </w:rPr>
        <w:t>/Project</w:t>
      </w:r>
      <w:r w:rsidR="00356170" w:rsidRPr="00CF6AD5">
        <w:rPr>
          <w:rFonts w:asciiTheme="minorHAnsi" w:hAnsiTheme="minorHAnsi" w:cstheme="minorHAnsi"/>
        </w:rPr>
        <w:t xml:space="preserve"> Call</w:t>
      </w:r>
    </w:p>
    <w:p w:rsidR="00356170" w:rsidRPr="00CF6AD5" w:rsidRDefault="00C3766D" w:rsidP="0035617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6</w:t>
      </w:r>
      <w:r w:rsidR="00D13191" w:rsidRPr="00CF6AD5">
        <w:rPr>
          <w:rFonts w:asciiTheme="minorHAnsi" w:hAnsiTheme="minorHAnsi" w:cstheme="minorHAnsi"/>
        </w:rPr>
        <w:t>, 2012</w:t>
      </w:r>
    </w:p>
    <w:p w:rsidR="00384021" w:rsidRPr="00CF6AD5" w:rsidRDefault="00356170" w:rsidP="00384021">
      <w:pPr>
        <w:pStyle w:val="NoSpacing"/>
        <w:rPr>
          <w:rFonts w:asciiTheme="minorHAnsi" w:hAnsiTheme="minorHAnsi" w:cstheme="minorHAnsi"/>
          <w:b/>
          <w:u w:val="single"/>
        </w:rPr>
      </w:pPr>
      <w:r w:rsidRPr="00CF6AD5">
        <w:rPr>
          <w:rFonts w:asciiTheme="minorHAnsi" w:hAnsiTheme="minorHAnsi" w:cstheme="minorHAnsi"/>
          <w:b/>
          <w:u w:val="single"/>
        </w:rPr>
        <w:t>Agenda:</w:t>
      </w:r>
    </w:p>
    <w:p w:rsidR="00C3766D" w:rsidRPr="00C3766D" w:rsidRDefault="00C3766D" w:rsidP="00C37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CA" w:eastAsia="en-CA"/>
        </w:rPr>
      </w:pPr>
      <w:r w:rsidRPr="00C3766D">
        <w:rPr>
          <w:rFonts w:ascii="Times New Roman" w:eastAsia="Times New Roman" w:hAnsi="Times New Roman"/>
          <w:sz w:val="24"/>
          <w:szCs w:val="24"/>
          <w:lang w:val="en-CA" w:eastAsia="en-CA"/>
        </w:rPr>
        <w:t>AOB</w:t>
      </w:r>
    </w:p>
    <w:p w:rsidR="00C3766D" w:rsidRPr="00C3766D" w:rsidRDefault="00C3766D" w:rsidP="00C37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CA" w:eastAsia="en-CA"/>
        </w:rPr>
      </w:pPr>
      <w:r w:rsidRPr="00C3766D">
        <w:rPr>
          <w:rFonts w:ascii="Times New Roman" w:eastAsia="Times New Roman" w:hAnsi="Times New Roman"/>
          <w:sz w:val="24"/>
          <w:szCs w:val="24"/>
          <w:lang w:val="en-CA" w:eastAsia="en-CA"/>
        </w:rPr>
        <w:t>Understanding multiple records – All</w:t>
      </w:r>
    </w:p>
    <w:p w:rsidR="00C3766D" w:rsidRPr="00C3766D" w:rsidRDefault="00C3766D" w:rsidP="00C37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CA" w:eastAsia="en-CA"/>
        </w:rPr>
      </w:pPr>
      <w:r w:rsidRPr="00C3766D">
        <w:rPr>
          <w:rFonts w:ascii="Times New Roman" w:eastAsia="Times New Roman" w:hAnsi="Times New Roman"/>
          <w:sz w:val="24"/>
          <w:szCs w:val="24"/>
          <w:lang w:val="en-CA" w:eastAsia="en-CA"/>
        </w:rPr>
        <w:t>Merging/Unmerging - All</w:t>
      </w:r>
    </w:p>
    <w:p w:rsidR="00C3766D" w:rsidRPr="00C3766D" w:rsidRDefault="00C3766D" w:rsidP="00C37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CA" w:eastAsia="en-CA"/>
        </w:rPr>
      </w:pPr>
      <w:r w:rsidRPr="00C3766D">
        <w:rPr>
          <w:rFonts w:ascii="Times New Roman" w:eastAsia="Times New Roman" w:hAnsi="Times New Roman"/>
          <w:sz w:val="24"/>
          <w:szCs w:val="24"/>
          <w:lang w:val="en-CA" w:eastAsia="en-CA"/>
        </w:rPr>
        <w:t>Pilot Expectations – constraints – Shaun</w:t>
      </w:r>
    </w:p>
    <w:p w:rsidR="00C3766D" w:rsidRPr="00C3766D" w:rsidRDefault="00C3766D" w:rsidP="00C37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CA" w:eastAsia="en-CA"/>
        </w:rPr>
      </w:pPr>
      <w:r w:rsidRPr="00C3766D">
        <w:rPr>
          <w:rFonts w:ascii="Times New Roman" w:eastAsia="Times New Roman" w:hAnsi="Times New Roman"/>
          <w:sz w:val="24"/>
          <w:szCs w:val="24"/>
          <w:lang w:val="en-CA" w:eastAsia="en-CA"/>
        </w:rPr>
        <w:t>Identifiers – All</w:t>
      </w:r>
    </w:p>
    <w:p w:rsidR="00C3766D" w:rsidRPr="00C3766D" w:rsidRDefault="00C3766D" w:rsidP="00C37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CA" w:eastAsia="en-CA"/>
        </w:rPr>
      </w:pPr>
      <w:r w:rsidRPr="00C3766D">
        <w:rPr>
          <w:rFonts w:ascii="Times New Roman" w:eastAsia="Times New Roman" w:hAnsi="Times New Roman"/>
          <w:sz w:val="24"/>
          <w:szCs w:val="24"/>
          <w:lang w:val="en-CA" w:eastAsia="en-CA"/>
        </w:rPr>
        <w:t>Configuring Algorithm timeline – Odysseas</w:t>
      </w:r>
    </w:p>
    <w:p w:rsidR="00491893" w:rsidRDefault="00356170" w:rsidP="00491893">
      <w:pPr>
        <w:pStyle w:val="NoSpacing"/>
        <w:rPr>
          <w:rFonts w:asciiTheme="minorHAnsi" w:hAnsiTheme="minorHAnsi" w:cstheme="minorHAnsi"/>
          <w:b/>
          <w:u w:val="single"/>
        </w:rPr>
      </w:pPr>
      <w:r w:rsidRPr="00CF6AD5">
        <w:rPr>
          <w:rFonts w:asciiTheme="minorHAnsi" w:hAnsiTheme="minorHAnsi" w:cstheme="minorHAnsi"/>
          <w:b/>
          <w:u w:val="single"/>
        </w:rPr>
        <w:t>Discussion Topics:</w:t>
      </w:r>
    </w:p>
    <w:p w:rsidR="00237C9F" w:rsidRDefault="00C3766D" w:rsidP="0040016F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Explaination</w:t>
      </w:r>
      <w:proofErr w:type="spellEnd"/>
      <w:r>
        <w:rPr>
          <w:rFonts w:asciiTheme="minorHAnsi" w:hAnsiTheme="minorHAnsi" w:cstheme="minorHAnsi"/>
          <w:b/>
        </w:rPr>
        <w:t xml:space="preserve"> of Multiple Registrations and how they are handled in </w:t>
      </w:r>
      <w:proofErr w:type="spellStart"/>
      <w:r>
        <w:rPr>
          <w:rFonts w:asciiTheme="minorHAnsi" w:hAnsiTheme="minorHAnsi" w:cstheme="minorHAnsi"/>
          <w:b/>
        </w:rPr>
        <w:t>OpenEMPI</w:t>
      </w:r>
      <w:proofErr w:type="spellEnd"/>
      <w:r w:rsidR="00237C9F" w:rsidRPr="00237C9F">
        <w:rPr>
          <w:rFonts w:asciiTheme="minorHAnsi" w:hAnsiTheme="minorHAnsi" w:cstheme="minorHAnsi"/>
          <w:b/>
        </w:rPr>
        <w:t xml:space="preserve">  </w:t>
      </w:r>
      <w:r w:rsidR="00237C9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Odysseas</w:t>
      </w:r>
      <w:r w:rsidR="00237C9F">
        <w:rPr>
          <w:rFonts w:asciiTheme="minorHAnsi" w:hAnsiTheme="minorHAnsi" w:cstheme="minorHAnsi"/>
        </w:rPr>
        <w:t>)</w:t>
      </w:r>
    </w:p>
    <w:p w:rsidR="00237C9F" w:rsidRDefault="00C3766D" w:rsidP="0040016F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Odysseas reviewed the various </w:t>
      </w:r>
      <w:proofErr w:type="spellStart"/>
      <w:r>
        <w:rPr>
          <w:rFonts w:asciiTheme="minorHAnsi" w:hAnsiTheme="minorHAnsi" w:cstheme="minorHAnsi"/>
        </w:rPr>
        <w:t>scenerios</w:t>
      </w:r>
      <w:proofErr w:type="spellEnd"/>
      <w:r>
        <w:rPr>
          <w:rFonts w:asciiTheme="minorHAnsi" w:hAnsiTheme="minorHAnsi" w:cstheme="minorHAnsi"/>
        </w:rPr>
        <w:t xml:space="preserve"> and how </w:t>
      </w:r>
      <w:proofErr w:type="spellStart"/>
      <w:r>
        <w:rPr>
          <w:rFonts w:asciiTheme="minorHAnsi" w:hAnsiTheme="minorHAnsi" w:cstheme="minorHAnsi"/>
        </w:rPr>
        <w:t>OpenEMPI</w:t>
      </w:r>
      <w:proofErr w:type="spellEnd"/>
      <w:r>
        <w:rPr>
          <w:rFonts w:asciiTheme="minorHAnsi" w:hAnsiTheme="minorHAnsi" w:cstheme="minorHAnsi"/>
        </w:rPr>
        <w:t xml:space="preserve"> handles them- see the wiki page </w:t>
      </w:r>
      <w:hyperlink r:id="rId7" w:history="1">
        <w:r w:rsidR="004204D9" w:rsidRPr="00C21EF7">
          <w:rPr>
            <w:rStyle w:val="Hyperlink"/>
            <w:rFonts w:asciiTheme="minorHAnsi" w:hAnsiTheme="minorHAnsi" w:cstheme="minorHAnsi"/>
          </w:rPr>
          <w:t>http://216.224.183.123/confluence/display/openempi/RHEA+Interaction+Sequences+with+the+Client+Registry</w:t>
        </w:r>
      </w:hyperlink>
    </w:p>
    <w:p w:rsidR="004204D9" w:rsidRDefault="004204D9" w:rsidP="0040016F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also some discussion regarding the need for a person who would assist in the merging/</w:t>
      </w:r>
      <w:proofErr w:type="gramStart"/>
      <w:r>
        <w:rPr>
          <w:rFonts w:asciiTheme="minorHAnsi" w:hAnsiTheme="minorHAnsi" w:cstheme="minorHAnsi"/>
        </w:rPr>
        <w:t>matching  process</w:t>
      </w:r>
      <w:proofErr w:type="gramEnd"/>
      <w:r>
        <w:rPr>
          <w:rFonts w:asciiTheme="minorHAnsi" w:hAnsiTheme="minorHAnsi" w:cstheme="minorHAnsi"/>
        </w:rPr>
        <w:t xml:space="preserve"> – the level of need is difficult to determine at this point. This was tabled for another meeting (Lorinne)</w:t>
      </w:r>
    </w:p>
    <w:p w:rsidR="004204D9" w:rsidRDefault="004204D9" w:rsidP="004204D9">
      <w:pPr>
        <w:pStyle w:val="NoSpacing"/>
        <w:ind w:left="1080"/>
        <w:rPr>
          <w:rFonts w:asciiTheme="minorHAnsi" w:hAnsiTheme="minorHAnsi" w:cstheme="minorHAnsi"/>
        </w:rPr>
      </w:pPr>
    </w:p>
    <w:p w:rsidR="00BD44F7" w:rsidRDefault="004204D9" w:rsidP="0040016F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Merging</w:t>
      </w:r>
      <w:r w:rsidR="00BD44F7" w:rsidRPr="00BD44F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All</w:t>
      </w:r>
      <w:r w:rsidR="00BD44F7" w:rsidRPr="00BD44F7">
        <w:rPr>
          <w:rFonts w:asciiTheme="minorHAnsi" w:hAnsiTheme="minorHAnsi" w:cstheme="minorHAnsi"/>
        </w:rPr>
        <w:t>)</w:t>
      </w:r>
    </w:p>
    <w:p w:rsidR="001933F4" w:rsidRDefault="00064516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merge functionality</w:t>
      </w:r>
    </w:p>
    <w:p w:rsidR="00064516" w:rsidRDefault="00064516" w:rsidP="0040016F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Ryan- Merge functionality not likely to be supported right now from the OpenMRS site- ONLY from the provider registry</w:t>
      </w:r>
    </w:p>
    <w:p w:rsidR="00064516" w:rsidRDefault="00064516" w:rsidP="0040016F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Wayne- if there is </w:t>
      </w:r>
      <w:proofErr w:type="gramStart"/>
      <w:r>
        <w:rPr>
          <w:rFonts w:asciiTheme="minorHAnsi" w:hAnsiTheme="minorHAnsi" w:cstheme="minorHAnsi"/>
        </w:rPr>
        <w:t>a record in the EMPI with multiple IDs- can</w:t>
      </w:r>
      <w:proofErr w:type="gramEnd"/>
      <w:r>
        <w:rPr>
          <w:rFonts w:asciiTheme="minorHAnsi" w:hAnsiTheme="minorHAnsi" w:cstheme="minorHAnsi"/>
        </w:rPr>
        <w:t xml:space="preserve"> a person un- LINK them? (OP) </w:t>
      </w:r>
    </w:p>
    <w:p w:rsidR="00302BC4" w:rsidRDefault="00064516" w:rsidP="00302BC4">
      <w:pPr>
        <w:pStyle w:val="NoSpacing"/>
        <w:ind w:left="1800"/>
        <w:rPr>
          <w:rFonts w:asciiTheme="minorHAnsi" w:hAnsiTheme="minorHAnsi" w:cstheme="minorHAnsi"/>
        </w:rPr>
      </w:pPr>
      <w:proofErr w:type="gramStart"/>
      <w:r w:rsidRPr="00302BC4">
        <w:rPr>
          <w:rFonts w:asciiTheme="minorHAnsi" w:hAnsiTheme="minorHAnsi" w:cstheme="minorHAnsi"/>
        </w:rPr>
        <w:t>this</w:t>
      </w:r>
      <w:proofErr w:type="gramEnd"/>
      <w:r w:rsidRPr="00302BC4">
        <w:rPr>
          <w:rFonts w:asciiTheme="minorHAnsi" w:hAnsiTheme="minorHAnsi" w:cstheme="minorHAnsi"/>
        </w:rPr>
        <w:t xml:space="preserve"> does exist currently</w:t>
      </w:r>
      <w:r w:rsidR="00302BC4">
        <w:rPr>
          <w:rFonts w:asciiTheme="minorHAnsi" w:hAnsiTheme="minorHAnsi" w:cstheme="minorHAnsi"/>
        </w:rPr>
        <w:t xml:space="preserve"> in EMPI</w:t>
      </w:r>
    </w:p>
    <w:p w:rsidR="00302BC4" w:rsidRDefault="00302BC4" w:rsidP="0040016F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OO – the un-merge functionality does not currently exist- but could be added if deemed necessary</w:t>
      </w:r>
    </w:p>
    <w:p w:rsidR="00302BC4" w:rsidRDefault="00302BC4" w:rsidP="00302BC4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Constraints</w:t>
      </w:r>
      <w:r w:rsidRPr="00BD44F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Shaun</w:t>
      </w:r>
      <w:r w:rsidRPr="00BD44F7">
        <w:rPr>
          <w:rFonts w:asciiTheme="minorHAnsi" w:hAnsiTheme="minorHAnsi" w:cstheme="minorHAnsi"/>
        </w:rPr>
        <w:t>)</w:t>
      </w:r>
    </w:p>
    <w:p w:rsidR="00302BC4" w:rsidRDefault="00302BC4" w:rsidP="00302BC4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 w:rsidRPr="00302BC4">
        <w:rPr>
          <w:rFonts w:asciiTheme="minorHAnsi" w:hAnsiTheme="minorHAnsi" w:cstheme="minorHAnsi"/>
        </w:rPr>
        <w:t>Decision made and confirmed (by Gilbert) tha</w:t>
      </w:r>
      <w:r>
        <w:rPr>
          <w:rFonts w:asciiTheme="minorHAnsi" w:hAnsiTheme="minorHAnsi" w:cstheme="minorHAnsi"/>
        </w:rPr>
        <w:t>t</w:t>
      </w:r>
      <w:r w:rsidRPr="00302BC4">
        <w:rPr>
          <w:rFonts w:asciiTheme="minorHAnsi" w:hAnsiTheme="minorHAnsi" w:cstheme="minorHAnsi"/>
        </w:rPr>
        <w:t xml:space="preserve"> ALL registration (ANC and others) will be included in the scope of the client registry</w:t>
      </w:r>
      <w:r>
        <w:rPr>
          <w:rFonts w:asciiTheme="minorHAnsi" w:hAnsiTheme="minorHAnsi" w:cstheme="minorHAnsi"/>
        </w:rPr>
        <w:t>- so this will include acute care visits.</w:t>
      </w:r>
    </w:p>
    <w:p w:rsidR="00302BC4" w:rsidRDefault="00302BC4" w:rsidP="00302BC4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10131">
        <w:rPr>
          <w:rFonts w:asciiTheme="minorHAnsi" w:hAnsiTheme="minorHAnsi" w:cstheme="minorHAnsi"/>
          <w:b/>
        </w:rPr>
        <w:t xml:space="preserve">Identifiers </w:t>
      </w:r>
      <w:r>
        <w:rPr>
          <w:rFonts w:asciiTheme="minorHAnsi" w:hAnsiTheme="minorHAnsi" w:cstheme="minorHAnsi"/>
        </w:rPr>
        <w:t>(Shaun)</w:t>
      </w:r>
    </w:p>
    <w:p w:rsidR="00302BC4" w:rsidRDefault="00302BC4" w:rsidP="00302BC4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we use specific identifiers? Do we exclude any patients if they do NOT Have an ID?</w:t>
      </w:r>
    </w:p>
    <w:p w:rsidR="00302BC4" w:rsidRDefault="00302BC4" w:rsidP="00302BC4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Choice of 1) NID 2) RAMA 3) </w:t>
      </w:r>
      <w:proofErr w:type="spellStart"/>
      <w:r>
        <w:rPr>
          <w:rFonts w:asciiTheme="minorHAnsi" w:hAnsiTheme="minorHAnsi" w:cstheme="minorHAnsi"/>
        </w:rPr>
        <w:t>Mutuelle</w:t>
      </w:r>
      <w:proofErr w:type="spellEnd"/>
      <w:r>
        <w:rPr>
          <w:rFonts w:asciiTheme="minorHAnsi" w:hAnsiTheme="minorHAnsi" w:cstheme="minorHAnsi"/>
        </w:rPr>
        <w:t xml:space="preserve"> 4) </w:t>
      </w:r>
      <w:proofErr w:type="spellStart"/>
      <w:r>
        <w:rPr>
          <w:rFonts w:asciiTheme="minorHAnsi" w:hAnsiTheme="minorHAnsi" w:cstheme="minorHAnsi"/>
        </w:rPr>
        <w:t>OpenMRS</w:t>
      </w:r>
      <w:proofErr w:type="spellEnd"/>
      <w:r>
        <w:rPr>
          <w:rFonts w:asciiTheme="minorHAnsi" w:hAnsiTheme="minorHAnsi" w:cstheme="minorHAnsi"/>
        </w:rPr>
        <w:t xml:space="preserve"> ID</w:t>
      </w:r>
      <w:r w:rsidR="0078211D">
        <w:rPr>
          <w:rFonts w:asciiTheme="minorHAnsi" w:hAnsiTheme="minorHAnsi" w:cstheme="minorHAnsi"/>
        </w:rPr>
        <w:t xml:space="preserve">   (Shaun) are there any other ids that we need to consider? (Wayne) We should architect the system in such a way that we could accommodate them if needed.  OP- we can accommodate this in the system. </w:t>
      </w:r>
    </w:p>
    <w:p w:rsidR="00302BC4" w:rsidRPr="00302BC4" w:rsidRDefault="00302BC4" w:rsidP="00302BC4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agreed that we will accept registries with any of those identifiers.</w:t>
      </w:r>
    </w:p>
    <w:p w:rsidR="00302BC4" w:rsidRDefault="00610131" w:rsidP="00302BC4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(Shaun) Does RAMA or </w:t>
      </w:r>
      <w:proofErr w:type="spellStart"/>
      <w:r>
        <w:rPr>
          <w:rFonts w:asciiTheme="minorHAnsi" w:hAnsiTheme="minorHAnsi" w:cstheme="minorHAnsi"/>
        </w:rPr>
        <w:t>Mutuelle</w:t>
      </w:r>
      <w:proofErr w:type="spellEnd"/>
      <w:r>
        <w:rPr>
          <w:rFonts w:asciiTheme="minorHAnsi" w:hAnsiTheme="minorHAnsi" w:cstheme="minorHAnsi"/>
        </w:rPr>
        <w:t xml:space="preserve"> change? Liz to follow up.</w:t>
      </w:r>
    </w:p>
    <w:p w:rsidR="0078211D" w:rsidRDefault="00610131" w:rsidP="0078211D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we have a </w:t>
      </w:r>
      <w:r w:rsidR="0078211D">
        <w:rPr>
          <w:rFonts w:asciiTheme="minorHAnsi" w:hAnsiTheme="minorHAnsi" w:cstheme="minorHAnsi"/>
        </w:rPr>
        <w:t>minimal</w:t>
      </w:r>
      <w:r>
        <w:rPr>
          <w:rFonts w:asciiTheme="minorHAnsi" w:hAnsiTheme="minorHAnsi" w:cstheme="minorHAnsi"/>
        </w:rPr>
        <w:t xml:space="preserve"> list of identifiers that must be provided in the query so that we don’t get too many records? We do need to limit the number of records returned- where do we build in the restraints? </w:t>
      </w:r>
      <w:proofErr w:type="spellStart"/>
      <w:r>
        <w:rPr>
          <w:rFonts w:asciiTheme="minorHAnsi" w:hAnsiTheme="minorHAnsi" w:cstheme="minorHAnsi"/>
        </w:rPr>
        <w:t>OpenEMPI</w:t>
      </w:r>
      <w:proofErr w:type="spellEnd"/>
      <w:r>
        <w:rPr>
          <w:rFonts w:asciiTheme="minorHAnsi" w:hAnsiTheme="minorHAnsi" w:cstheme="minorHAnsi"/>
        </w:rPr>
        <w:t xml:space="preserve"> or </w:t>
      </w:r>
      <w:proofErr w:type="spellStart"/>
      <w:r>
        <w:rPr>
          <w:rFonts w:asciiTheme="minorHAnsi" w:hAnsiTheme="minorHAnsi" w:cstheme="minorHAnsi"/>
        </w:rPr>
        <w:t>OpenMRS</w:t>
      </w:r>
      <w:proofErr w:type="spellEnd"/>
      <w:r>
        <w:rPr>
          <w:rFonts w:asciiTheme="minorHAnsi" w:hAnsiTheme="minorHAnsi" w:cstheme="minorHAnsi"/>
        </w:rPr>
        <w:t>? (OP) we may have a way to limit, or define</w:t>
      </w:r>
      <w:proofErr w:type="gramStart"/>
      <w:r>
        <w:rPr>
          <w:rFonts w:asciiTheme="minorHAnsi" w:hAnsiTheme="minorHAnsi" w:cstheme="minorHAnsi"/>
        </w:rPr>
        <w:t>,  the</w:t>
      </w:r>
      <w:proofErr w:type="gramEnd"/>
      <w:r>
        <w:rPr>
          <w:rFonts w:asciiTheme="minorHAnsi" w:hAnsiTheme="minorHAnsi" w:cstheme="minorHAnsi"/>
        </w:rPr>
        <w:t xml:space="preserve"> number of records returned as a system feature.</w:t>
      </w:r>
    </w:p>
    <w:p w:rsidR="00610131" w:rsidRPr="0078211D" w:rsidRDefault="00610131" w:rsidP="0078211D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78211D">
        <w:rPr>
          <w:rFonts w:asciiTheme="minorHAnsi" w:hAnsiTheme="minorHAnsi" w:cstheme="minorHAnsi"/>
          <w:b/>
        </w:rPr>
        <w:t xml:space="preserve">Loading the </w:t>
      </w:r>
      <w:proofErr w:type="spellStart"/>
      <w:r w:rsidRPr="0078211D">
        <w:rPr>
          <w:rFonts w:asciiTheme="minorHAnsi" w:hAnsiTheme="minorHAnsi" w:cstheme="minorHAnsi"/>
          <w:b/>
        </w:rPr>
        <w:t>Ubedehe</w:t>
      </w:r>
      <w:proofErr w:type="spellEnd"/>
      <w:r w:rsidRPr="0078211D">
        <w:rPr>
          <w:rFonts w:asciiTheme="minorHAnsi" w:hAnsiTheme="minorHAnsi" w:cstheme="minorHAnsi"/>
          <w:b/>
        </w:rPr>
        <w:t xml:space="preserve"> database</w:t>
      </w:r>
    </w:p>
    <w:p w:rsidR="00610131" w:rsidRDefault="00610131" w:rsidP="0078211D">
      <w:pPr>
        <w:pStyle w:val="NoSpacing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(Shaun) Confirmed we will load the </w:t>
      </w:r>
      <w:proofErr w:type="spellStart"/>
      <w:r>
        <w:rPr>
          <w:rFonts w:asciiTheme="minorHAnsi" w:hAnsiTheme="minorHAnsi" w:cstheme="minorHAnsi"/>
        </w:rPr>
        <w:t>Ubedehe</w:t>
      </w:r>
      <w:proofErr w:type="spellEnd"/>
      <w:r>
        <w:rPr>
          <w:rFonts w:asciiTheme="minorHAnsi" w:hAnsiTheme="minorHAnsi" w:cstheme="minorHAnsi"/>
        </w:rPr>
        <w:t xml:space="preserve"> data – but have we decided how many records? (Liz- late entry) We will load the entire district.</w:t>
      </w:r>
    </w:p>
    <w:p w:rsidR="0078211D" w:rsidRDefault="0078211D" w:rsidP="0078211D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on access to server for </w:t>
      </w:r>
      <w:proofErr w:type="spellStart"/>
      <w:r>
        <w:rPr>
          <w:rFonts w:asciiTheme="minorHAnsi" w:hAnsiTheme="minorHAnsi" w:cstheme="minorHAnsi"/>
        </w:rPr>
        <w:t>Ubedehe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OpenEMPI</w:t>
      </w:r>
      <w:proofErr w:type="spellEnd"/>
    </w:p>
    <w:p w:rsidR="0078211D" w:rsidRDefault="0078211D" w:rsidP="0078211D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Gilbert has agreed to provide a server to load the </w:t>
      </w:r>
      <w:proofErr w:type="spellStart"/>
      <w:r>
        <w:rPr>
          <w:rFonts w:asciiTheme="minorHAnsi" w:hAnsiTheme="minorHAnsi" w:cstheme="minorHAnsi"/>
        </w:rPr>
        <w:t>Ubedehe</w:t>
      </w:r>
      <w:proofErr w:type="spellEnd"/>
      <w:r>
        <w:rPr>
          <w:rFonts w:asciiTheme="minorHAnsi" w:hAnsiTheme="minorHAnsi" w:cstheme="minorHAnsi"/>
        </w:rPr>
        <w:t xml:space="preserve"> data as well as an instance of </w:t>
      </w:r>
      <w:proofErr w:type="spellStart"/>
      <w:r>
        <w:rPr>
          <w:rFonts w:asciiTheme="minorHAnsi" w:hAnsiTheme="minorHAnsi" w:cstheme="minorHAnsi"/>
        </w:rPr>
        <w:t>OpenEMPI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tha</w:t>
      </w:r>
      <w:proofErr w:type="spellEnd"/>
      <w:r>
        <w:rPr>
          <w:rFonts w:asciiTheme="minorHAnsi" w:hAnsiTheme="minorHAnsi" w:cstheme="minorHAnsi"/>
        </w:rPr>
        <w:t xml:space="preserve"> will be in the </w:t>
      </w:r>
      <w:proofErr w:type="spellStart"/>
      <w:r>
        <w:rPr>
          <w:rFonts w:asciiTheme="minorHAnsi" w:hAnsiTheme="minorHAnsi" w:cstheme="minorHAnsi"/>
        </w:rPr>
        <w:t>MoH</w:t>
      </w:r>
      <w:proofErr w:type="spellEnd"/>
      <w:r>
        <w:rPr>
          <w:rFonts w:asciiTheme="minorHAnsi" w:hAnsiTheme="minorHAnsi" w:cstheme="minorHAnsi"/>
        </w:rPr>
        <w:t xml:space="preserve"> and we can get secure access to (for a select few people)</w:t>
      </w:r>
    </w:p>
    <w:p w:rsidR="0078211D" w:rsidRDefault="0078211D" w:rsidP="0078211D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should be able to be set up in about a week.</w:t>
      </w:r>
    </w:p>
    <w:p w:rsidR="0078211D" w:rsidRDefault="00493891" w:rsidP="00493891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Timeline</w:t>
      </w:r>
    </w:p>
    <w:p w:rsidR="00493891" w:rsidRDefault="00493891" w:rsidP="00493891">
      <w:pPr>
        <w:pStyle w:val="NoSpacing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(Odysseas) We are working on a release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to support the pilot- then we will configure the algorithm and then make it available.  We definitely need access to the </w:t>
      </w:r>
      <w:proofErr w:type="spellStart"/>
      <w:r>
        <w:rPr>
          <w:rFonts w:asciiTheme="minorHAnsi" w:hAnsiTheme="minorHAnsi" w:cstheme="minorHAnsi"/>
        </w:rPr>
        <w:t>Ubedehe</w:t>
      </w:r>
      <w:proofErr w:type="spellEnd"/>
      <w:r>
        <w:rPr>
          <w:rFonts w:asciiTheme="minorHAnsi" w:hAnsiTheme="minorHAnsi" w:cstheme="minorHAnsi"/>
        </w:rPr>
        <w:t xml:space="preserve"> data in order to clarify what we need and how to model that data.   </w:t>
      </w:r>
    </w:p>
    <w:p w:rsidR="00493891" w:rsidRDefault="00493891" w:rsidP="00493891">
      <w:pPr>
        <w:pStyle w:val="NoSpacing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(Shaun) we should include the union of the data set from OpenMRS and the data set from </w:t>
      </w:r>
      <w:proofErr w:type="spellStart"/>
      <w:r>
        <w:rPr>
          <w:rFonts w:asciiTheme="minorHAnsi" w:hAnsiTheme="minorHAnsi" w:cstheme="minorHAnsi"/>
        </w:rPr>
        <w:t>Ubedehe</w:t>
      </w:r>
      <w:proofErr w:type="spellEnd"/>
      <w:r>
        <w:rPr>
          <w:rFonts w:asciiTheme="minorHAnsi" w:hAnsiTheme="minorHAnsi" w:cstheme="minorHAnsi"/>
        </w:rPr>
        <w:t xml:space="preserve">.  Shaun has asked people to review the spreadsheet on the wiki and comment.  Request the call </w:t>
      </w:r>
      <w:proofErr w:type="gramStart"/>
      <w:r>
        <w:rPr>
          <w:rFonts w:asciiTheme="minorHAnsi" w:hAnsiTheme="minorHAnsi" w:cstheme="minorHAnsi"/>
        </w:rPr>
        <w:t>participants</w:t>
      </w:r>
      <w:proofErr w:type="gramEnd"/>
      <w:r>
        <w:rPr>
          <w:rFonts w:asciiTheme="minorHAnsi" w:hAnsiTheme="minorHAnsi" w:cstheme="minorHAnsi"/>
        </w:rPr>
        <w:t xml:space="preserve"> comment by next week.</w:t>
      </w:r>
    </w:p>
    <w:p w:rsidR="000042D8" w:rsidRPr="00610131" w:rsidRDefault="000042D8" w:rsidP="00493891">
      <w:pPr>
        <w:pStyle w:val="NoSpacing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(Shaun) Some data sets are not being used at all right now- do we want to include them?</w:t>
      </w:r>
    </w:p>
    <w:p w:rsidR="0040718C" w:rsidRPr="0040718C" w:rsidRDefault="0040718C" w:rsidP="0040718C">
      <w:pPr>
        <w:pStyle w:val="ListParagraph"/>
        <w:ind w:left="1440"/>
      </w:pPr>
    </w:p>
    <w:p w:rsidR="00134A37" w:rsidRDefault="001523F5" w:rsidP="00134A37">
      <w:pPr>
        <w:pStyle w:val="NoSpacing"/>
        <w:rPr>
          <w:rFonts w:asciiTheme="minorHAnsi" w:hAnsiTheme="minorHAnsi" w:cstheme="minorHAnsi"/>
          <w:b/>
          <w:u w:val="single"/>
        </w:rPr>
      </w:pPr>
      <w:r w:rsidRPr="00CF6AD5">
        <w:rPr>
          <w:rFonts w:asciiTheme="minorHAnsi" w:hAnsiTheme="minorHAnsi" w:cstheme="minorHAnsi"/>
          <w:b/>
          <w:u w:val="single"/>
        </w:rPr>
        <w:t>Action Items:</w:t>
      </w:r>
    </w:p>
    <w:p w:rsidR="00BD44F7" w:rsidRDefault="00610131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Liz will find out if the RAMA or MUTUELLE IDs change over time</w:t>
      </w:r>
      <w:r w:rsidR="003402AE">
        <w:rPr>
          <w:rFonts w:asciiTheme="minorHAnsi" w:hAnsiTheme="minorHAnsi" w:cstheme="minorHAnsi"/>
        </w:rPr>
        <w:t>.</w:t>
      </w:r>
    </w:p>
    <w:p w:rsidR="00134A37" w:rsidRPr="0040718C" w:rsidRDefault="00134A37" w:rsidP="00134A37">
      <w:pPr>
        <w:pStyle w:val="NoSpacing"/>
        <w:ind w:left="720"/>
        <w:rPr>
          <w:rFonts w:asciiTheme="minorHAnsi" w:hAnsiTheme="minorHAnsi" w:cstheme="minorHAnsi"/>
        </w:rPr>
      </w:pPr>
    </w:p>
    <w:p w:rsidR="004866F7" w:rsidRDefault="004866F7" w:rsidP="004866F7">
      <w:pPr>
        <w:pStyle w:val="NoSpacing"/>
        <w:rPr>
          <w:b/>
          <w:u w:val="single"/>
        </w:rPr>
      </w:pPr>
      <w:r>
        <w:rPr>
          <w:b/>
          <w:u w:val="single"/>
        </w:rPr>
        <w:t>Attendees: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440"/>
        <w:gridCol w:w="2181"/>
        <w:gridCol w:w="1599"/>
        <w:gridCol w:w="2001"/>
        <w:gridCol w:w="1710"/>
      </w:tblGrid>
      <w:tr w:rsidR="004866F7" w:rsidTr="00F14989">
        <w:trPr>
          <w:trHeight w:val="3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F7" w:rsidRDefault="004866F7" w:rsidP="004866F7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F7" w:rsidRDefault="004866F7" w:rsidP="004866F7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F7" w:rsidRDefault="004866F7" w:rsidP="004866F7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F7" w:rsidRDefault="004866F7" w:rsidP="004866F7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</w:tr>
      <w:tr w:rsidR="004866F7" w:rsidTr="00F14989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Rhonwyn</w:t>
            </w:r>
            <w:proofErr w:type="spellEnd"/>
            <w:r>
              <w:rPr>
                <w:lang w:val="en-GB" w:eastAsia="zh-CN"/>
              </w:rPr>
              <w:t xml:space="preserve"> Cornell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Jembi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Wayne </w:t>
            </w:r>
            <w:proofErr w:type="spellStart"/>
            <w:r>
              <w:rPr>
                <w:lang w:val="en-GB" w:eastAsia="zh-CN"/>
              </w:rPr>
              <w:t>Naidoo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Jembi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Shaun Grannis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4866F7" w:rsidTr="00F14989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F14989" w:rsidP="00F14989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Odysseas Pentakalos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Jembi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Mead Walker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Consultant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Jamie Thomas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4866F7" w:rsidTr="00F14989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Ryan Crichton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Jembi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Wentong</w:t>
            </w:r>
            <w:proofErr w:type="spellEnd"/>
            <w:r>
              <w:rPr>
                <w:lang w:val="en-GB" w:eastAsia="zh-CN"/>
              </w:rPr>
              <w:t xml:space="preserve"> </w:t>
            </w:r>
            <w:r w:rsidR="0014063C">
              <w:rPr>
                <w:lang w:val="en-GB" w:eastAsia="zh-CN"/>
              </w:rPr>
              <w:t>Ling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14063C" w:rsidP="004866F7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Sysnet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14063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Lorinne Banister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7" w:rsidRDefault="004866F7" w:rsidP="004866F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F14989" w:rsidTr="00F14989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9" w:rsidRDefault="00F14989" w:rsidP="004866F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Rowan </w:t>
            </w:r>
            <w:proofErr w:type="spellStart"/>
            <w:r>
              <w:rPr>
                <w:lang w:val="en-GB" w:eastAsia="zh-CN"/>
              </w:rPr>
              <w:t>Seymor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9" w:rsidRDefault="00F14989" w:rsidP="004866F7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PIH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9" w:rsidRDefault="00F14989" w:rsidP="004866F7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9" w:rsidRDefault="00F14989" w:rsidP="004866F7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9" w:rsidRDefault="00F14989" w:rsidP="0014063C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9" w:rsidRDefault="00F14989" w:rsidP="004866F7">
            <w:pPr>
              <w:pStyle w:val="NoSpacing"/>
              <w:rPr>
                <w:lang w:val="en-GB" w:eastAsia="zh-CN"/>
              </w:rPr>
            </w:pPr>
          </w:p>
        </w:tc>
      </w:tr>
    </w:tbl>
    <w:p w:rsidR="004866F7" w:rsidRPr="002F5F40" w:rsidRDefault="004866F7" w:rsidP="004866F7">
      <w:pPr>
        <w:pStyle w:val="ListBullet"/>
        <w:numPr>
          <w:ilvl w:val="0"/>
          <w:numId w:val="0"/>
        </w:numPr>
      </w:pPr>
    </w:p>
    <w:p w:rsidR="00027912" w:rsidRPr="009C7E26" w:rsidRDefault="00027912" w:rsidP="004866F7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027912" w:rsidRPr="009C7E26" w:rsidSect="003561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441D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453143"/>
    <w:multiLevelType w:val="hybridMultilevel"/>
    <w:tmpl w:val="32763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31370"/>
    <w:multiLevelType w:val="hybridMultilevel"/>
    <w:tmpl w:val="B6C8B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05761"/>
    <w:multiLevelType w:val="hybridMultilevel"/>
    <w:tmpl w:val="E572E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910163"/>
    <w:multiLevelType w:val="multilevel"/>
    <w:tmpl w:val="D432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84DEA"/>
    <w:multiLevelType w:val="hybridMultilevel"/>
    <w:tmpl w:val="BCC6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0FE1"/>
    <w:multiLevelType w:val="hybridMultilevel"/>
    <w:tmpl w:val="67127320"/>
    <w:lvl w:ilvl="0" w:tplc="797AB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137F7"/>
    <w:multiLevelType w:val="hybridMultilevel"/>
    <w:tmpl w:val="6E529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70"/>
    <w:rsid w:val="00001F23"/>
    <w:rsid w:val="000042D8"/>
    <w:rsid w:val="00005389"/>
    <w:rsid w:val="000075A8"/>
    <w:rsid w:val="00014D7D"/>
    <w:rsid w:val="00027912"/>
    <w:rsid w:val="00035CFA"/>
    <w:rsid w:val="000453A8"/>
    <w:rsid w:val="00045A3B"/>
    <w:rsid w:val="00052DBC"/>
    <w:rsid w:val="00053207"/>
    <w:rsid w:val="00054973"/>
    <w:rsid w:val="000608E8"/>
    <w:rsid w:val="00064516"/>
    <w:rsid w:val="0007030F"/>
    <w:rsid w:val="000758E0"/>
    <w:rsid w:val="00076651"/>
    <w:rsid w:val="00084965"/>
    <w:rsid w:val="00091224"/>
    <w:rsid w:val="000A3460"/>
    <w:rsid w:val="000A6D74"/>
    <w:rsid w:val="000B6681"/>
    <w:rsid w:val="000B799B"/>
    <w:rsid w:val="000D0C3C"/>
    <w:rsid w:val="000D4920"/>
    <w:rsid w:val="000D56D0"/>
    <w:rsid w:val="000D721B"/>
    <w:rsid w:val="000E3271"/>
    <w:rsid w:val="000F1402"/>
    <w:rsid w:val="00134A37"/>
    <w:rsid w:val="0014063C"/>
    <w:rsid w:val="0014226A"/>
    <w:rsid w:val="0014347F"/>
    <w:rsid w:val="00145B7B"/>
    <w:rsid w:val="001472DB"/>
    <w:rsid w:val="00150DA4"/>
    <w:rsid w:val="001523F5"/>
    <w:rsid w:val="00152B0C"/>
    <w:rsid w:val="00154862"/>
    <w:rsid w:val="00157D9D"/>
    <w:rsid w:val="001625E7"/>
    <w:rsid w:val="001630E4"/>
    <w:rsid w:val="00176BD8"/>
    <w:rsid w:val="00177097"/>
    <w:rsid w:val="001933F4"/>
    <w:rsid w:val="0019391F"/>
    <w:rsid w:val="00193F40"/>
    <w:rsid w:val="001B1D46"/>
    <w:rsid w:val="001C4903"/>
    <w:rsid w:val="001D7F76"/>
    <w:rsid w:val="001F7EA6"/>
    <w:rsid w:val="0020179F"/>
    <w:rsid w:val="00221CC9"/>
    <w:rsid w:val="00225C1A"/>
    <w:rsid w:val="00226E68"/>
    <w:rsid w:val="00237C9F"/>
    <w:rsid w:val="0024024C"/>
    <w:rsid w:val="00240E1C"/>
    <w:rsid w:val="00241E02"/>
    <w:rsid w:val="00252568"/>
    <w:rsid w:val="0025380D"/>
    <w:rsid w:val="002649C3"/>
    <w:rsid w:val="00267018"/>
    <w:rsid w:val="00270D21"/>
    <w:rsid w:val="00275323"/>
    <w:rsid w:val="00294C3D"/>
    <w:rsid w:val="002A7EC6"/>
    <w:rsid w:val="002B157E"/>
    <w:rsid w:val="002B2218"/>
    <w:rsid w:val="002B4FED"/>
    <w:rsid w:val="002D2454"/>
    <w:rsid w:val="002D51CB"/>
    <w:rsid w:val="002D74A1"/>
    <w:rsid w:val="002E2834"/>
    <w:rsid w:val="002F3ABA"/>
    <w:rsid w:val="002F4451"/>
    <w:rsid w:val="002F559E"/>
    <w:rsid w:val="00300A96"/>
    <w:rsid w:val="00302BC4"/>
    <w:rsid w:val="003049A9"/>
    <w:rsid w:val="0030549A"/>
    <w:rsid w:val="0031480C"/>
    <w:rsid w:val="00317C7B"/>
    <w:rsid w:val="0032143E"/>
    <w:rsid w:val="003272E1"/>
    <w:rsid w:val="00331C29"/>
    <w:rsid w:val="00335161"/>
    <w:rsid w:val="003402AE"/>
    <w:rsid w:val="00343257"/>
    <w:rsid w:val="00347EFE"/>
    <w:rsid w:val="00356170"/>
    <w:rsid w:val="0036367D"/>
    <w:rsid w:val="003768E3"/>
    <w:rsid w:val="0038199E"/>
    <w:rsid w:val="00384021"/>
    <w:rsid w:val="003A7CB5"/>
    <w:rsid w:val="003B335E"/>
    <w:rsid w:val="003B759A"/>
    <w:rsid w:val="003D17D8"/>
    <w:rsid w:val="003D6791"/>
    <w:rsid w:val="003D7A99"/>
    <w:rsid w:val="003E0FA8"/>
    <w:rsid w:val="003E2370"/>
    <w:rsid w:val="003E60F9"/>
    <w:rsid w:val="003F1FEB"/>
    <w:rsid w:val="003F37C3"/>
    <w:rsid w:val="003F4F39"/>
    <w:rsid w:val="0040016F"/>
    <w:rsid w:val="004068A9"/>
    <w:rsid w:val="0040718C"/>
    <w:rsid w:val="004120DE"/>
    <w:rsid w:val="00412135"/>
    <w:rsid w:val="004144FE"/>
    <w:rsid w:val="004204D9"/>
    <w:rsid w:val="00422096"/>
    <w:rsid w:val="00426D8D"/>
    <w:rsid w:val="00430F35"/>
    <w:rsid w:val="00434179"/>
    <w:rsid w:val="004349EF"/>
    <w:rsid w:val="004376AF"/>
    <w:rsid w:val="00453697"/>
    <w:rsid w:val="0046089F"/>
    <w:rsid w:val="004621E6"/>
    <w:rsid w:val="00465C7B"/>
    <w:rsid w:val="004767A1"/>
    <w:rsid w:val="00482D61"/>
    <w:rsid w:val="00485A80"/>
    <w:rsid w:val="004866F7"/>
    <w:rsid w:val="00491893"/>
    <w:rsid w:val="00493891"/>
    <w:rsid w:val="00497E2A"/>
    <w:rsid w:val="004A0799"/>
    <w:rsid w:val="004A47B0"/>
    <w:rsid w:val="004B0F75"/>
    <w:rsid w:val="004C5237"/>
    <w:rsid w:val="004C5CF0"/>
    <w:rsid w:val="004D5A07"/>
    <w:rsid w:val="004E168D"/>
    <w:rsid w:val="004F62C1"/>
    <w:rsid w:val="005034FF"/>
    <w:rsid w:val="00507B2E"/>
    <w:rsid w:val="00507F0B"/>
    <w:rsid w:val="00510864"/>
    <w:rsid w:val="00510D3E"/>
    <w:rsid w:val="00512BDC"/>
    <w:rsid w:val="0051387D"/>
    <w:rsid w:val="0052247F"/>
    <w:rsid w:val="00522D68"/>
    <w:rsid w:val="00533EE2"/>
    <w:rsid w:val="00536DBA"/>
    <w:rsid w:val="00540FA3"/>
    <w:rsid w:val="00564101"/>
    <w:rsid w:val="00567E4D"/>
    <w:rsid w:val="005710E2"/>
    <w:rsid w:val="005729B5"/>
    <w:rsid w:val="005850DA"/>
    <w:rsid w:val="00585DE7"/>
    <w:rsid w:val="0058780A"/>
    <w:rsid w:val="00590E43"/>
    <w:rsid w:val="005B08C1"/>
    <w:rsid w:val="005B780F"/>
    <w:rsid w:val="005B78FD"/>
    <w:rsid w:val="005E1915"/>
    <w:rsid w:val="005E4926"/>
    <w:rsid w:val="005F102E"/>
    <w:rsid w:val="005F13A5"/>
    <w:rsid w:val="005F22FE"/>
    <w:rsid w:val="005F65C6"/>
    <w:rsid w:val="005F7E88"/>
    <w:rsid w:val="0060198E"/>
    <w:rsid w:val="00605B4E"/>
    <w:rsid w:val="00610131"/>
    <w:rsid w:val="00610F70"/>
    <w:rsid w:val="00612155"/>
    <w:rsid w:val="0061466F"/>
    <w:rsid w:val="00621C36"/>
    <w:rsid w:val="0063076B"/>
    <w:rsid w:val="00633562"/>
    <w:rsid w:val="006356F9"/>
    <w:rsid w:val="006361E1"/>
    <w:rsid w:val="006377EE"/>
    <w:rsid w:val="00637B48"/>
    <w:rsid w:val="00641473"/>
    <w:rsid w:val="00643C84"/>
    <w:rsid w:val="00647CDD"/>
    <w:rsid w:val="006569BD"/>
    <w:rsid w:val="00656EE1"/>
    <w:rsid w:val="006671B5"/>
    <w:rsid w:val="00672AFD"/>
    <w:rsid w:val="00673274"/>
    <w:rsid w:val="00675165"/>
    <w:rsid w:val="00682FA6"/>
    <w:rsid w:val="006846C4"/>
    <w:rsid w:val="00686E00"/>
    <w:rsid w:val="00694511"/>
    <w:rsid w:val="00694806"/>
    <w:rsid w:val="00695EAC"/>
    <w:rsid w:val="0069720F"/>
    <w:rsid w:val="006A2611"/>
    <w:rsid w:val="006A2CB7"/>
    <w:rsid w:val="006B3101"/>
    <w:rsid w:val="006E4571"/>
    <w:rsid w:val="006E6DF8"/>
    <w:rsid w:val="006E7DD4"/>
    <w:rsid w:val="006F07E1"/>
    <w:rsid w:val="006F6564"/>
    <w:rsid w:val="00707009"/>
    <w:rsid w:val="00707AFF"/>
    <w:rsid w:val="00725186"/>
    <w:rsid w:val="007447EC"/>
    <w:rsid w:val="00754A3E"/>
    <w:rsid w:val="00756107"/>
    <w:rsid w:val="0076545B"/>
    <w:rsid w:val="00771DE9"/>
    <w:rsid w:val="007724C2"/>
    <w:rsid w:val="00774118"/>
    <w:rsid w:val="0078211D"/>
    <w:rsid w:val="00786EFC"/>
    <w:rsid w:val="00787E28"/>
    <w:rsid w:val="00791BE7"/>
    <w:rsid w:val="0079275B"/>
    <w:rsid w:val="007927B9"/>
    <w:rsid w:val="007942F7"/>
    <w:rsid w:val="00797D0B"/>
    <w:rsid w:val="007C36F5"/>
    <w:rsid w:val="007C3782"/>
    <w:rsid w:val="007C6D8E"/>
    <w:rsid w:val="007C734B"/>
    <w:rsid w:val="007E37C7"/>
    <w:rsid w:val="007E6658"/>
    <w:rsid w:val="00800447"/>
    <w:rsid w:val="00804BEB"/>
    <w:rsid w:val="00806170"/>
    <w:rsid w:val="00812590"/>
    <w:rsid w:val="00815B4B"/>
    <w:rsid w:val="0082128B"/>
    <w:rsid w:val="00822C62"/>
    <w:rsid w:val="0083096D"/>
    <w:rsid w:val="00831246"/>
    <w:rsid w:val="00844D1F"/>
    <w:rsid w:val="0085351B"/>
    <w:rsid w:val="00860980"/>
    <w:rsid w:val="0086399E"/>
    <w:rsid w:val="008749D8"/>
    <w:rsid w:val="0087535C"/>
    <w:rsid w:val="00894B83"/>
    <w:rsid w:val="00897F2F"/>
    <w:rsid w:val="008A1035"/>
    <w:rsid w:val="008A2765"/>
    <w:rsid w:val="008A523D"/>
    <w:rsid w:val="008A6339"/>
    <w:rsid w:val="008B1EB5"/>
    <w:rsid w:val="008C27D5"/>
    <w:rsid w:val="008C2DCC"/>
    <w:rsid w:val="008C4EA8"/>
    <w:rsid w:val="008C6F38"/>
    <w:rsid w:val="008D064B"/>
    <w:rsid w:val="008E258A"/>
    <w:rsid w:val="008E5BFC"/>
    <w:rsid w:val="008F4932"/>
    <w:rsid w:val="008F5F32"/>
    <w:rsid w:val="008F7E0D"/>
    <w:rsid w:val="00914A4A"/>
    <w:rsid w:val="009169A0"/>
    <w:rsid w:val="0092460C"/>
    <w:rsid w:val="00925B03"/>
    <w:rsid w:val="00925E64"/>
    <w:rsid w:val="009328B4"/>
    <w:rsid w:val="009332F5"/>
    <w:rsid w:val="00935A8D"/>
    <w:rsid w:val="0094569F"/>
    <w:rsid w:val="009473AA"/>
    <w:rsid w:val="0096563D"/>
    <w:rsid w:val="0097133B"/>
    <w:rsid w:val="00971A2A"/>
    <w:rsid w:val="009772B7"/>
    <w:rsid w:val="00990610"/>
    <w:rsid w:val="009A74CB"/>
    <w:rsid w:val="009B1E23"/>
    <w:rsid w:val="009B37D8"/>
    <w:rsid w:val="009B3F05"/>
    <w:rsid w:val="009C5344"/>
    <w:rsid w:val="009C7E26"/>
    <w:rsid w:val="009D0D5F"/>
    <w:rsid w:val="009D3072"/>
    <w:rsid w:val="009E641C"/>
    <w:rsid w:val="009F0109"/>
    <w:rsid w:val="009F4894"/>
    <w:rsid w:val="009F7B2C"/>
    <w:rsid w:val="00A07B38"/>
    <w:rsid w:val="00A11CAC"/>
    <w:rsid w:val="00A1414B"/>
    <w:rsid w:val="00A147E1"/>
    <w:rsid w:val="00A2394F"/>
    <w:rsid w:val="00A33851"/>
    <w:rsid w:val="00A46F61"/>
    <w:rsid w:val="00A502E1"/>
    <w:rsid w:val="00A55ADF"/>
    <w:rsid w:val="00A614E9"/>
    <w:rsid w:val="00A62473"/>
    <w:rsid w:val="00A643A3"/>
    <w:rsid w:val="00A66033"/>
    <w:rsid w:val="00A81214"/>
    <w:rsid w:val="00A82A63"/>
    <w:rsid w:val="00A878A6"/>
    <w:rsid w:val="00A946DE"/>
    <w:rsid w:val="00A95D14"/>
    <w:rsid w:val="00A971CE"/>
    <w:rsid w:val="00AA096E"/>
    <w:rsid w:val="00AA2BCD"/>
    <w:rsid w:val="00AA45D2"/>
    <w:rsid w:val="00AA4CEC"/>
    <w:rsid w:val="00AB5F8D"/>
    <w:rsid w:val="00AC08AA"/>
    <w:rsid w:val="00AC5E21"/>
    <w:rsid w:val="00AD2841"/>
    <w:rsid w:val="00AD46FE"/>
    <w:rsid w:val="00AD501E"/>
    <w:rsid w:val="00AE0848"/>
    <w:rsid w:val="00AE7984"/>
    <w:rsid w:val="00AF6F33"/>
    <w:rsid w:val="00B17604"/>
    <w:rsid w:val="00B23648"/>
    <w:rsid w:val="00B328CE"/>
    <w:rsid w:val="00B36E1A"/>
    <w:rsid w:val="00B404E3"/>
    <w:rsid w:val="00B417B5"/>
    <w:rsid w:val="00B43844"/>
    <w:rsid w:val="00B4561D"/>
    <w:rsid w:val="00B46C35"/>
    <w:rsid w:val="00B47592"/>
    <w:rsid w:val="00B62562"/>
    <w:rsid w:val="00B62645"/>
    <w:rsid w:val="00B62E38"/>
    <w:rsid w:val="00B75029"/>
    <w:rsid w:val="00B854E1"/>
    <w:rsid w:val="00BA6A37"/>
    <w:rsid w:val="00BB4621"/>
    <w:rsid w:val="00BC557F"/>
    <w:rsid w:val="00BD1C70"/>
    <w:rsid w:val="00BD222F"/>
    <w:rsid w:val="00BD2499"/>
    <w:rsid w:val="00BD2D1C"/>
    <w:rsid w:val="00BD44F7"/>
    <w:rsid w:val="00BD488F"/>
    <w:rsid w:val="00BD675D"/>
    <w:rsid w:val="00BE06E0"/>
    <w:rsid w:val="00BE0FB1"/>
    <w:rsid w:val="00BE563C"/>
    <w:rsid w:val="00C0425C"/>
    <w:rsid w:val="00C07324"/>
    <w:rsid w:val="00C105C9"/>
    <w:rsid w:val="00C1162A"/>
    <w:rsid w:val="00C20170"/>
    <w:rsid w:val="00C228D8"/>
    <w:rsid w:val="00C24D12"/>
    <w:rsid w:val="00C26B92"/>
    <w:rsid w:val="00C30CD4"/>
    <w:rsid w:val="00C31D52"/>
    <w:rsid w:val="00C32CB7"/>
    <w:rsid w:val="00C35C4C"/>
    <w:rsid w:val="00C3766D"/>
    <w:rsid w:val="00C64CEE"/>
    <w:rsid w:val="00C65A8A"/>
    <w:rsid w:val="00C67DE8"/>
    <w:rsid w:val="00C72CED"/>
    <w:rsid w:val="00C74D1A"/>
    <w:rsid w:val="00C76750"/>
    <w:rsid w:val="00C80B42"/>
    <w:rsid w:val="00C84082"/>
    <w:rsid w:val="00C868F3"/>
    <w:rsid w:val="00C90719"/>
    <w:rsid w:val="00C9109C"/>
    <w:rsid w:val="00C91B05"/>
    <w:rsid w:val="00C95608"/>
    <w:rsid w:val="00CC0E42"/>
    <w:rsid w:val="00CC5771"/>
    <w:rsid w:val="00CD2D6B"/>
    <w:rsid w:val="00CD36A9"/>
    <w:rsid w:val="00CD6055"/>
    <w:rsid w:val="00CD6D45"/>
    <w:rsid w:val="00CD727D"/>
    <w:rsid w:val="00CE481C"/>
    <w:rsid w:val="00CF5E40"/>
    <w:rsid w:val="00CF6A54"/>
    <w:rsid w:val="00CF6AD5"/>
    <w:rsid w:val="00D0015F"/>
    <w:rsid w:val="00D02C3B"/>
    <w:rsid w:val="00D06E4F"/>
    <w:rsid w:val="00D06F02"/>
    <w:rsid w:val="00D13191"/>
    <w:rsid w:val="00D31B59"/>
    <w:rsid w:val="00D336AF"/>
    <w:rsid w:val="00D373E6"/>
    <w:rsid w:val="00D37793"/>
    <w:rsid w:val="00D44399"/>
    <w:rsid w:val="00D50EB5"/>
    <w:rsid w:val="00D57876"/>
    <w:rsid w:val="00D62533"/>
    <w:rsid w:val="00D652E6"/>
    <w:rsid w:val="00D65719"/>
    <w:rsid w:val="00D66ECB"/>
    <w:rsid w:val="00D720C8"/>
    <w:rsid w:val="00D85987"/>
    <w:rsid w:val="00D86712"/>
    <w:rsid w:val="00D94138"/>
    <w:rsid w:val="00DA1667"/>
    <w:rsid w:val="00DA2A81"/>
    <w:rsid w:val="00DC36D6"/>
    <w:rsid w:val="00DC39D1"/>
    <w:rsid w:val="00DD5B24"/>
    <w:rsid w:val="00DD7795"/>
    <w:rsid w:val="00DE2DD3"/>
    <w:rsid w:val="00DE66B5"/>
    <w:rsid w:val="00E0488F"/>
    <w:rsid w:val="00E057C3"/>
    <w:rsid w:val="00E0660F"/>
    <w:rsid w:val="00E0661F"/>
    <w:rsid w:val="00E15A8D"/>
    <w:rsid w:val="00E2727C"/>
    <w:rsid w:val="00E35236"/>
    <w:rsid w:val="00E46564"/>
    <w:rsid w:val="00E47BAE"/>
    <w:rsid w:val="00E510F6"/>
    <w:rsid w:val="00E52233"/>
    <w:rsid w:val="00E622AC"/>
    <w:rsid w:val="00E66EF7"/>
    <w:rsid w:val="00E672A8"/>
    <w:rsid w:val="00E77792"/>
    <w:rsid w:val="00E92BCC"/>
    <w:rsid w:val="00E979B7"/>
    <w:rsid w:val="00EA10D7"/>
    <w:rsid w:val="00EB3942"/>
    <w:rsid w:val="00EB3F71"/>
    <w:rsid w:val="00EC4552"/>
    <w:rsid w:val="00EE096C"/>
    <w:rsid w:val="00EF5989"/>
    <w:rsid w:val="00F03B99"/>
    <w:rsid w:val="00F047D4"/>
    <w:rsid w:val="00F11609"/>
    <w:rsid w:val="00F134E7"/>
    <w:rsid w:val="00F14989"/>
    <w:rsid w:val="00F17233"/>
    <w:rsid w:val="00F22CAA"/>
    <w:rsid w:val="00F263E1"/>
    <w:rsid w:val="00F26B3E"/>
    <w:rsid w:val="00F375D8"/>
    <w:rsid w:val="00F43678"/>
    <w:rsid w:val="00F52773"/>
    <w:rsid w:val="00F55E28"/>
    <w:rsid w:val="00F77CD9"/>
    <w:rsid w:val="00F94BF9"/>
    <w:rsid w:val="00F9618B"/>
    <w:rsid w:val="00F9687C"/>
    <w:rsid w:val="00FA135D"/>
    <w:rsid w:val="00FB52D7"/>
    <w:rsid w:val="00FC06E6"/>
    <w:rsid w:val="00FC3EED"/>
    <w:rsid w:val="00FE1B55"/>
    <w:rsid w:val="00FE489F"/>
    <w:rsid w:val="00FE4A65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7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170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356170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0B6681"/>
    <w:rPr>
      <w:rFonts w:ascii="Times New Roman" w:hAnsi="Times New Roman" w:cs="Times New Roman" w:hint="default"/>
      <w:color w:val="0000FF"/>
      <w:u w:val="single"/>
    </w:rPr>
  </w:style>
  <w:style w:type="character" w:customStyle="1" w:styleId="author-g-5t0pmxukw6mbhd5g">
    <w:name w:val="author-g-5t0pmxukw6mbhd5g"/>
    <w:basedOn w:val="DefaultParagraphFont"/>
    <w:rsid w:val="006A2611"/>
  </w:style>
  <w:style w:type="character" w:styleId="FollowedHyperlink">
    <w:name w:val="FollowedHyperlink"/>
    <w:basedOn w:val="DefaultParagraphFont"/>
    <w:uiPriority w:val="99"/>
    <w:semiHidden/>
    <w:unhideWhenUsed/>
    <w:rsid w:val="00294C3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7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ListBullet">
    <w:name w:val="List Bullet"/>
    <w:basedOn w:val="Normal"/>
    <w:uiPriority w:val="99"/>
    <w:unhideWhenUsed/>
    <w:rsid w:val="004866F7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7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170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356170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0B6681"/>
    <w:rPr>
      <w:rFonts w:ascii="Times New Roman" w:hAnsi="Times New Roman" w:cs="Times New Roman" w:hint="default"/>
      <w:color w:val="0000FF"/>
      <w:u w:val="single"/>
    </w:rPr>
  </w:style>
  <w:style w:type="character" w:customStyle="1" w:styleId="author-g-5t0pmxukw6mbhd5g">
    <w:name w:val="author-g-5t0pmxukw6mbhd5g"/>
    <w:basedOn w:val="DefaultParagraphFont"/>
    <w:rsid w:val="006A2611"/>
  </w:style>
  <w:style w:type="character" w:styleId="FollowedHyperlink">
    <w:name w:val="FollowedHyperlink"/>
    <w:basedOn w:val="DefaultParagraphFont"/>
    <w:uiPriority w:val="99"/>
    <w:semiHidden/>
    <w:unhideWhenUsed/>
    <w:rsid w:val="00294C3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7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ListBullet">
    <w:name w:val="List Bullet"/>
    <w:basedOn w:val="Normal"/>
    <w:uiPriority w:val="99"/>
    <w:unhideWhenUsed/>
    <w:rsid w:val="004866F7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16.224.183.123/confluence/display/openempi/RHEA+Interaction+Sequences+with+the+Client+Regis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FE2B-BAA8-4E1D-B82A-7005BABF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Regenstrief Institute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lbanister</cp:lastModifiedBy>
  <cp:revision>4</cp:revision>
  <cp:lastPrinted>2012-01-09T16:07:00Z</cp:lastPrinted>
  <dcterms:created xsi:type="dcterms:W3CDTF">2012-07-12T19:52:00Z</dcterms:created>
  <dcterms:modified xsi:type="dcterms:W3CDTF">2012-07-12T20:08:00Z</dcterms:modified>
</cp:coreProperties>
</file>