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6"/>
        <w:spacing w:line="360" w:lineRule="auto"/>
        <w:jc w:val="both"/>
        <w:rPr/>
      </w:pPr>
      <w:r>
        <w:rPr/>
        <w:t>RHEA PoC Deployment Manual</w:t>
      </w:r>
    </w:p>
    <w:p>
      <w:pPr>
        <w:pStyle w:val="style0"/>
        <w:spacing w:line="360" w:lineRule="auto"/>
        <w:jc w:val="both"/>
        <w:rPr/>
      </w:pPr>
      <w:r>
        <w:rPr/>
      </w:r>
    </w:p>
    <w:p>
      <w:pPr>
        <w:pStyle w:val="style0"/>
        <w:spacing w:line="360" w:lineRule="auto"/>
        <w:jc w:val="both"/>
        <w:rPr/>
      </w:pPr>
      <w:r>
        <w:rPr/>
      </w:r>
    </w:p>
    <w:p>
      <w:pPr>
        <w:pStyle w:val="style0"/>
        <w:spacing w:line="360" w:lineRule="auto"/>
        <w:jc w:val="both"/>
        <w:rPr/>
      </w:pPr>
      <w:r>
        <w:rPr/>
      </w:r>
    </w:p>
    <w:p>
      <w:pPr>
        <w:pStyle w:val="style0"/>
        <w:spacing w:line="360" w:lineRule="auto"/>
        <w:jc w:val="both"/>
        <w:rPr/>
      </w:pPr>
      <w:r>
        <w:rPr/>
      </w:r>
    </w:p>
    <w:p>
      <w:pPr>
        <w:pStyle w:val="style0"/>
        <w:spacing w:line="360" w:lineRule="auto"/>
        <w:jc w:val="both"/>
        <w:rPr/>
      </w:pPr>
      <w:r>
        <w:rPr/>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1076"/>
        <w:gridCol w:w="2430"/>
        <w:gridCol w:w="2340"/>
        <w:gridCol w:w="2714"/>
      </w:tblGrid>
      <w:tr>
        <w:trPr>
          <w:trHeight w:hRule="atLeast" w:val="352"/>
          <w:cantSplit w:val="false"/>
        </w:trPr>
        <w:tc>
          <w:tcPr>
            <w:tcW w:type="dxa" w:w="1076"/>
            <w:tcBorders>
              <w:top w:color="00000A" w:space="0" w:sz="4" w:val="single"/>
              <w:left w:color="00000A" w:space="0" w:sz="4" w:val="single"/>
              <w:bottom w:color="00000A" w:space="0" w:sz="4" w:val="single"/>
              <w:right w:color="00000A" w:space="0" w:sz="4" w:val="single"/>
            </w:tcBorders>
            <w:shd w:fill="D9D9D9" w:val="clear"/>
            <w:tcMar>
              <w:left w:type="dxa" w:w="98"/>
            </w:tcMar>
          </w:tcPr>
          <w:p>
            <w:pPr>
              <w:pStyle w:val="style51"/>
              <w:spacing w:after="20" w:before="20"/>
              <w:contextualSpacing w:val="false"/>
              <w:jc w:val="center"/>
              <w:rPr>
                <w:rFonts w:ascii="Arial" w:hAnsi="Arial"/>
                <w:b/>
                <w:bCs/>
              </w:rPr>
            </w:pPr>
            <w:r>
              <w:rPr>
                <w:rFonts w:ascii="Arial" w:hAnsi="Arial"/>
                <w:b/>
                <w:bCs/>
              </w:rPr>
              <w:t>Version</w:t>
            </w:r>
          </w:p>
        </w:tc>
        <w:tc>
          <w:tcPr>
            <w:tcW w:type="dxa" w:w="2430"/>
            <w:tcBorders>
              <w:top w:color="00000A" w:space="0" w:sz="4" w:val="single"/>
              <w:left w:color="00000A" w:space="0" w:sz="4" w:val="single"/>
              <w:bottom w:color="00000A" w:space="0" w:sz="4" w:val="single"/>
              <w:right w:color="00000A" w:space="0" w:sz="4" w:val="single"/>
            </w:tcBorders>
            <w:shd w:fill="D9D9D9" w:val="clear"/>
            <w:tcMar>
              <w:left w:type="dxa" w:w="98"/>
            </w:tcMar>
          </w:tcPr>
          <w:p>
            <w:pPr>
              <w:pStyle w:val="style51"/>
              <w:spacing w:after="20" w:before="20"/>
              <w:contextualSpacing w:val="false"/>
              <w:jc w:val="center"/>
              <w:rPr>
                <w:rFonts w:ascii="Arial" w:hAnsi="Arial"/>
                <w:b/>
                <w:bCs/>
              </w:rPr>
            </w:pPr>
            <w:r>
              <w:rPr>
                <w:rFonts w:ascii="Arial" w:hAnsi="Arial"/>
                <w:b/>
                <w:bCs/>
              </w:rPr>
              <w:t>Implemented By</w:t>
            </w:r>
          </w:p>
        </w:tc>
        <w:tc>
          <w:tcPr>
            <w:tcW w:type="dxa" w:w="2340"/>
            <w:tcBorders>
              <w:top w:color="00000A" w:space="0" w:sz="4" w:val="single"/>
              <w:left w:color="00000A" w:space="0" w:sz="4" w:val="single"/>
              <w:bottom w:color="00000A" w:space="0" w:sz="4" w:val="single"/>
              <w:right w:color="00000A" w:space="0" w:sz="4" w:val="single"/>
            </w:tcBorders>
            <w:shd w:fill="D9D9D9" w:val="clear"/>
            <w:tcMar>
              <w:left w:type="dxa" w:w="98"/>
            </w:tcMar>
          </w:tcPr>
          <w:p>
            <w:pPr>
              <w:pStyle w:val="style51"/>
              <w:spacing w:after="20" w:before="20"/>
              <w:contextualSpacing w:val="false"/>
              <w:jc w:val="center"/>
              <w:rPr>
                <w:rFonts w:ascii="Arial" w:hAnsi="Arial"/>
                <w:b/>
                <w:bCs/>
              </w:rPr>
            </w:pPr>
            <w:r>
              <w:rPr>
                <w:rFonts w:ascii="Arial" w:hAnsi="Arial"/>
                <w:b/>
                <w:bCs/>
              </w:rPr>
              <w:t>Revision Date</w:t>
            </w:r>
          </w:p>
        </w:tc>
        <w:tc>
          <w:tcPr>
            <w:tcW w:type="dxa" w:w="2714"/>
            <w:tcBorders>
              <w:top w:color="00000A" w:space="0" w:sz="4" w:val="single"/>
              <w:left w:color="00000A" w:space="0" w:sz="4" w:val="single"/>
              <w:bottom w:color="00000A" w:space="0" w:sz="4" w:val="single"/>
              <w:right w:color="00000A" w:space="0" w:sz="4" w:val="single"/>
            </w:tcBorders>
            <w:shd w:fill="D9D9D9" w:val="clear"/>
            <w:tcMar>
              <w:left w:type="dxa" w:w="98"/>
            </w:tcMar>
          </w:tcPr>
          <w:p>
            <w:pPr>
              <w:pStyle w:val="style51"/>
              <w:spacing w:after="20" w:before="20"/>
              <w:contextualSpacing w:val="false"/>
              <w:jc w:val="center"/>
              <w:rPr>
                <w:rFonts w:ascii="Arial" w:hAnsi="Arial"/>
                <w:b/>
                <w:bCs/>
              </w:rPr>
            </w:pPr>
            <w:r>
              <w:rPr>
                <w:rFonts w:ascii="Arial" w:hAnsi="Arial"/>
                <w:b/>
                <w:bCs/>
              </w:rPr>
              <w:t>Reason</w:t>
            </w:r>
          </w:p>
        </w:tc>
      </w:tr>
      <w:tr>
        <w:trPr>
          <w:trHeight w:hRule="atLeast" w:val="243"/>
          <w:cantSplit w:val="false"/>
        </w:trPr>
        <w:tc>
          <w:tcPr>
            <w:tcW w:type="dxa" w:w="10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rPr>
            </w:pPr>
            <w:r>
              <w:rPr>
                <w:rFonts w:cs="Arial"/>
              </w:rPr>
              <w:t>1.0</w:t>
            </w:r>
          </w:p>
        </w:tc>
        <w:tc>
          <w:tcPr>
            <w:tcW w:type="dxa" w:w="243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i/>
              </w:rPr>
            </w:pPr>
            <w:r>
              <w:rPr>
                <w:rFonts w:cs="Arial"/>
                <w:i/>
              </w:rPr>
              <w:t>Wayne N. and Desire M</w:t>
            </w:r>
          </w:p>
        </w:tc>
        <w:tc>
          <w:tcPr>
            <w:tcW w:type="dxa" w:w="234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i/>
              </w:rPr>
            </w:pPr>
            <w:r>
              <w:rPr>
                <w:rFonts w:cs="Arial"/>
                <w:i/>
              </w:rPr>
              <w:t>xx.xx.2012</w:t>
            </w:r>
          </w:p>
        </w:tc>
        <w:tc>
          <w:tcPr>
            <w:tcW w:type="dxa" w:w="271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rPr>
            </w:pPr>
            <w:r>
              <w:rPr>
                <w:rFonts w:cs="Arial"/>
              </w:rPr>
              <w:t>Initial version</w:t>
            </w:r>
          </w:p>
        </w:tc>
      </w:tr>
      <w:tr>
        <w:trPr>
          <w:trHeight w:hRule="atLeast" w:val="228"/>
          <w:cantSplit w:val="false"/>
        </w:trPr>
        <w:tc>
          <w:tcPr>
            <w:tcW w:type="dxa" w:w="10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rPr>
            </w:pPr>
            <w:r>
              <w:rPr>
                <w:rFonts w:cs="Arial"/>
              </w:rPr>
              <w:t>1.1</w:t>
            </w:r>
          </w:p>
        </w:tc>
        <w:tc>
          <w:tcPr>
            <w:tcW w:type="dxa" w:w="243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i/>
              </w:rPr>
            </w:pPr>
            <w:r>
              <w:rPr>
                <w:rFonts w:cs="Arial"/>
                <w:i/>
              </w:rPr>
              <w:t>Suranga K</w:t>
            </w:r>
          </w:p>
        </w:tc>
        <w:tc>
          <w:tcPr>
            <w:tcW w:type="dxa" w:w="234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i/>
              </w:rPr>
            </w:pPr>
            <w:r>
              <w:rPr>
                <w:rFonts w:cs="Arial"/>
                <w:i/>
              </w:rPr>
              <w:t>01/07/2013</w:t>
            </w:r>
          </w:p>
        </w:tc>
        <w:tc>
          <w:tcPr>
            <w:tcW w:type="dxa" w:w="271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rPr>
                <w:rFonts w:cs="Arial"/>
              </w:rPr>
            </w:pPr>
            <w:r>
              <w:rPr>
                <w:rFonts w:cs="Arial"/>
              </w:rPr>
              <w:t>Updates and improvements</w:t>
            </w:r>
          </w:p>
        </w:tc>
      </w:tr>
      <w:tr>
        <w:trPr>
          <w:trHeight w:hRule="atLeast" w:val="258"/>
          <w:cantSplit w:val="false"/>
        </w:trPr>
        <w:tc>
          <w:tcPr>
            <w:tcW w:type="dxa" w:w="10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rPr>
            </w:pPr>
            <w:r>
              <w:rPr>
                <w:rFonts w:cs="Arial"/>
              </w:rPr>
              <w:t>1.2</w:t>
            </w:r>
          </w:p>
        </w:tc>
        <w:tc>
          <w:tcPr>
            <w:tcW w:type="dxa" w:w="243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i/>
              </w:rPr>
            </w:pPr>
            <w:r>
              <w:rPr>
                <w:rFonts w:cs="Arial"/>
                <w:i/>
              </w:rPr>
              <w:t>Suranga K</w:t>
            </w:r>
          </w:p>
        </w:tc>
        <w:tc>
          <w:tcPr>
            <w:tcW w:type="dxa" w:w="234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i/>
              </w:rPr>
            </w:pPr>
            <w:r>
              <w:rPr>
                <w:rFonts w:cs="Arial"/>
                <w:i/>
              </w:rPr>
              <w:t>06/07/2013</w:t>
            </w:r>
          </w:p>
        </w:tc>
        <w:tc>
          <w:tcPr>
            <w:tcW w:type="dxa" w:w="271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rPr>
            </w:pPr>
            <w:r>
              <w:rPr>
                <w:rFonts w:cs="Arial"/>
              </w:rPr>
              <w:t>Added Selenium scripts</w:t>
            </w:r>
          </w:p>
        </w:tc>
      </w:tr>
      <w:tr>
        <w:trPr>
          <w:trHeight w:hRule="atLeast" w:val="258"/>
          <w:cantSplit w:val="false"/>
        </w:trPr>
        <w:tc>
          <w:tcPr>
            <w:tcW w:type="dxa" w:w="10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rPr>
            </w:pPr>
            <w:r>
              <w:rPr>
                <w:rFonts w:cs="Arial"/>
              </w:rPr>
              <w:t>1.3</w:t>
            </w:r>
          </w:p>
        </w:tc>
        <w:tc>
          <w:tcPr>
            <w:tcW w:type="dxa" w:w="243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i/>
              </w:rPr>
            </w:pPr>
            <w:r>
              <w:rPr>
                <w:rFonts w:cs="Arial"/>
                <w:i/>
              </w:rPr>
              <w:t>Desire M</w:t>
            </w:r>
          </w:p>
        </w:tc>
        <w:tc>
          <w:tcPr>
            <w:tcW w:type="dxa" w:w="234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i/>
              </w:rPr>
            </w:pPr>
            <w:r>
              <w:rPr>
                <w:rFonts w:cs="Arial"/>
                <w:i/>
              </w:rPr>
              <w:t>15/07/2013</w:t>
            </w:r>
          </w:p>
        </w:tc>
        <w:tc>
          <w:tcPr>
            <w:tcW w:type="dxa" w:w="271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rPr>
            </w:pPr>
            <w:r>
              <w:rPr>
                <w:rFonts w:cs="Arial"/>
              </w:rPr>
              <w:t>Made updates and corrections</w:t>
            </w:r>
          </w:p>
        </w:tc>
      </w:tr>
      <w:tr>
        <w:trPr>
          <w:trHeight w:hRule="atLeast" w:val="258"/>
          <w:cantSplit w:val="false"/>
        </w:trPr>
        <w:tc>
          <w:tcPr>
            <w:tcW w:type="dxa" w:w="10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rPr>
            </w:pPr>
            <w:r>
              <w:rPr>
                <w:rFonts w:cs="Arial"/>
              </w:rPr>
              <w:t>1.4</w:t>
            </w:r>
          </w:p>
        </w:tc>
        <w:tc>
          <w:tcPr>
            <w:tcW w:type="dxa" w:w="243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i/>
              </w:rPr>
            </w:pPr>
            <w:r>
              <w:rPr>
                <w:rFonts w:cs="Arial"/>
                <w:i/>
              </w:rPr>
              <w:t>Hannes V</w:t>
            </w:r>
          </w:p>
        </w:tc>
        <w:tc>
          <w:tcPr>
            <w:tcW w:type="dxa" w:w="234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i/>
              </w:rPr>
            </w:pPr>
            <w:r>
              <w:rPr>
                <w:rFonts w:cs="Arial"/>
                <w:i/>
              </w:rPr>
              <w:t>31/07/2013</w:t>
            </w:r>
          </w:p>
        </w:tc>
        <w:tc>
          <w:tcPr>
            <w:tcW w:type="dxa" w:w="271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jc w:val="center"/>
              <w:rPr>
                <w:rFonts w:cs="Arial"/>
              </w:rPr>
            </w:pPr>
            <w:r>
              <w:rPr>
                <w:rFonts w:cs="Arial"/>
              </w:rPr>
              <w:t>Added configurator module details</w:t>
            </w:r>
          </w:p>
        </w:tc>
      </w:tr>
    </w:tbl>
    <w:p>
      <w:pPr>
        <w:pStyle w:val="style0"/>
        <w:spacing w:line="360" w:lineRule="auto"/>
        <w:jc w:val="both"/>
        <w:rPr/>
      </w:pPr>
      <w:r>
        <w:rPr/>
      </w:r>
    </w:p>
    <w:p>
      <w:pPr>
        <w:pStyle w:val="style0"/>
        <w:spacing w:line="360" w:lineRule="auto"/>
        <w:jc w:val="both"/>
        <w:rPr/>
      </w:pPr>
      <w:r>
        <w:rPr/>
      </w:r>
    </w:p>
    <w:p>
      <w:pPr>
        <w:pStyle w:val="style0"/>
        <w:spacing w:line="360" w:lineRule="auto"/>
        <w:jc w:val="both"/>
        <w:rPr/>
      </w:pPr>
      <w:r>
        <w:rPr/>
      </w:r>
    </w:p>
    <w:p>
      <w:pPr>
        <w:pStyle w:val="style0"/>
        <w:spacing w:line="360" w:lineRule="auto"/>
        <w:jc w:val="both"/>
        <w:rPr/>
      </w:pPr>
      <w:r>
        <w:rPr/>
      </w:r>
    </w:p>
    <w:p>
      <w:pPr>
        <w:pStyle w:val="style0"/>
        <w:spacing w:line="360" w:lineRule="auto"/>
        <w:jc w:val="both"/>
        <w:rPr/>
      </w:pPr>
      <w:r>
        <w:rPr/>
      </w:r>
    </w:p>
    <w:p>
      <w:pPr>
        <w:pStyle w:val="style0"/>
        <w:spacing w:line="360" w:lineRule="auto"/>
        <w:jc w:val="both"/>
        <w:rPr/>
      </w:pPr>
      <w:r>
        <w:rPr/>
      </w:r>
    </w:p>
    <w:p>
      <w:pPr>
        <w:pStyle w:val="style0"/>
        <w:spacing w:line="360" w:lineRule="auto"/>
        <w:jc w:val="both"/>
        <w:rPr/>
      </w:pPr>
      <w:r>
        <w:rPr/>
      </w:r>
    </w:p>
    <w:p>
      <w:pPr>
        <w:pStyle w:val="style0"/>
        <w:spacing w:line="360" w:lineRule="auto"/>
        <w:jc w:val="both"/>
        <w:rPr/>
      </w:pPr>
      <w:r>
        <w:rPr/>
      </w:r>
    </w:p>
    <w:p>
      <w:pPr>
        <w:pStyle w:val="style0"/>
        <w:spacing w:line="360" w:lineRule="auto"/>
        <w:jc w:val="both"/>
        <w:rPr/>
      </w:pPr>
      <w:r>
        <w:rPr/>
      </w:r>
    </w:p>
    <w:p>
      <w:pPr>
        <w:pStyle w:val="style0"/>
        <w:spacing w:line="360" w:lineRule="auto"/>
        <w:jc w:val="both"/>
        <w:rPr/>
      </w:pPr>
      <w:r>
        <w:rPr/>
      </w:r>
    </w:p>
    <w:p>
      <w:pPr>
        <w:pStyle w:val="style0"/>
        <w:spacing w:line="360" w:lineRule="auto"/>
        <w:jc w:val="both"/>
        <w:rPr/>
      </w:pPr>
      <w:r>
        <w:rPr/>
      </w:r>
    </w:p>
    <w:p>
      <w:pPr>
        <w:pStyle w:val="style0"/>
        <w:spacing w:line="360" w:lineRule="auto"/>
        <w:jc w:val="both"/>
        <w:rPr/>
      </w:pPr>
      <w:r>
        <w:rPr/>
      </w:r>
    </w:p>
    <w:p>
      <w:pPr>
        <w:pStyle w:val="style0"/>
        <w:spacing w:line="360" w:lineRule="auto"/>
        <w:jc w:val="both"/>
        <w:rPr/>
      </w:pPr>
      <w:r>
        <w:rPr/>
      </w:r>
    </w:p>
    <w:p>
      <w:pPr>
        <w:pStyle w:val="style48"/>
        <w:spacing w:after="240" w:before="480" w:line="360" w:lineRule="auto"/>
        <w:contextualSpacing w:val="false"/>
        <w:jc w:val="both"/>
        <w:rPr/>
      </w:pPr>
      <w:r>
        <w:rPr/>
        <w:t>Contents</w:t>
      </w:r>
    </w:p>
    <w:p>
      <w:pPr>
        <w:sectPr>
          <w:type w:val="nextPage"/>
          <w:pgSz w:h="16838" w:w="11906"/>
          <w:pgMar w:bottom="1440" w:footer="0" w:gutter="0" w:header="0" w:left="1440" w:right="1196" w:top="1440"/>
          <w:pgNumType w:fmt="decimal"/>
          <w:formProt w:val="false"/>
          <w:textDirection w:val="lrTb"/>
          <w:docGrid w:charSpace="0" w:linePitch="360" w:type="default"/>
        </w:sectPr>
      </w:pPr>
    </w:p>
    <w:p>
      <w:pPr>
        <w:pStyle w:val="style42"/>
        <w:rPr/>
      </w:pPr>
      <w:r>
        <w:fldChar w:fldCharType="begin"/>
      </w:r>
      <w:r>
        <w:instrText> TOC </w:instrText>
      </w:r>
      <w:r>
        <w:fldChar w:fldCharType="separate"/>
      </w:r>
      <w:r>
        <w:rPr/>
      </w:r>
      <w:r>
        <w:fldChar w:fldCharType="end"/>
      </w:r>
    </w:p>
    <w:p>
      <w:pPr>
        <w:sectPr>
          <w:type w:val="continuous"/>
          <w:pgSz w:h="16838" w:w="11906"/>
          <w:pgMar w:bottom="1440" w:footer="0" w:gutter="0" w:header="0" w:left="1440" w:right="1196" w:top="1440"/>
          <w:formProt/>
          <w:textDirection w:val="lrTb"/>
          <w:docGrid w:charSpace="0" w:linePitch="360" w:type="default"/>
        </w:sectPr>
      </w:pPr>
    </w:p>
    <w:p>
      <w:pPr>
        <w:pStyle w:val="style42"/>
        <w:rPr/>
      </w:pPr>
      <w:r>
        <w:rPr/>
      </w:r>
    </w:p>
    <w:p>
      <w:pPr>
        <w:sectPr>
          <w:type w:val="continuous"/>
          <w:pgSz w:h="16838" w:w="11906"/>
          <w:pgMar w:bottom="1440" w:footer="0" w:gutter="0" w:header="0" w:left="1440" w:right="1196" w:top="1440"/>
          <w:formProt w:val="false"/>
          <w:textDirection w:val="lrTb"/>
          <w:docGrid w:charSpace="0" w:linePitch="360" w:type="default"/>
        </w:sectPr>
      </w:pPr>
    </w:p>
    <w:p>
      <w:pPr>
        <w:pStyle w:val="style49"/>
        <w:tabs>
          <w:tab w:leader="dot" w:pos="9270" w:val="right"/>
        </w:tabs>
        <w:rPr/>
      </w:pPr>
      <w:r>
        <w:rPr/>
      </w:r>
    </w:p>
    <w:p>
      <w:pPr>
        <w:sectPr>
          <w:type w:val="continuous"/>
          <w:pgSz w:h="16838" w:w="11906"/>
          <w:pgMar w:bottom="1440" w:footer="0" w:gutter="0" w:header="0" w:left="1440" w:right="1196" w:top="1440"/>
          <w:formProt w:val="false"/>
          <w:textDirection w:val="lrTb"/>
          <w:docGrid w:charSpace="0" w:linePitch="360" w:type="default"/>
        </w:sectPr>
      </w:pPr>
    </w:p>
    <w:p>
      <w:pPr>
        <w:pStyle w:val="style1"/>
        <w:spacing w:after="240" w:before="480"/>
        <w:contextualSpacing w:val="false"/>
        <w:rPr/>
      </w:pPr>
      <w:bookmarkStart w:id="0" w:name="__RefHeading__3051_210801123"/>
      <w:bookmarkStart w:id="1" w:name="_Toc235672000"/>
      <w:bookmarkEnd w:id="0"/>
      <w:bookmarkEnd w:id="1"/>
      <w:r>
        <w:rPr/>
        <w:t>Introduction</w:t>
      </w:r>
    </w:p>
    <w:p>
      <w:pPr>
        <w:pStyle w:val="style0"/>
        <w:spacing w:line="360" w:lineRule="auto"/>
        <w:jc w:val="both"/>
        <w:rPr/>
      </w:pPr>
      <w:r>
        <w:rPr/>
        <w:t>The purpose of this document is to specify the steps required to setup a POC environment at any location, configure it, and test the necessary connections and workflows against specified HIE requirements. The first sections of this document (sections 1 – 11) describe the process for a fresh POC installation, section 12 describes the process of upgrading an existing instance from OpenMRS 1.6.5 to 1.9.0.</w:t>
      </w:r>
    </w:p>
    <w:p>
      <w:pPr>
        <w:pStyle w:val="style0"/>
        <w:spacing w:line="360" w:lineRule="auto"/>
        <w:jc w:val="both"/>
        <w:rPr>
          <w:b/>
          <w:i/>
        </w:rPr>
      </w:pPr>
      <w:bookmarkStart w:id="2" w:name="_GoBack"/>
      <w:bookmarkEnd w:id="2"/>
      <w:r>
        <w:rPr>
          <w:b/>
          <w:i/>
        </w:rPr>
        <w:t xml:space="preserve">See Appendix 1 for details about using the PoC Configurator module that automates much of the configuration steps described in this document </w:t>
      </w:r>
    </w:p>
    <w:p>
      <w:pPr>
        <w:pStyle w:val="style0"/>
        <w:spacing w:line="360" w:lineRule="auto"/>
        <w:jc w:val="both"/>
        <w:rPr/>
      </w:pPr>
      <w:r>
        <w:rPr>
          <w:rStyle w:val="style17"/>
        </w:rPr>
        <w:t>1. Installation Requirements</w:t>
      </w:r>
      <w:r>
        <w:rPr/>
        <w:t xml:space="preserve"> </w:t>
      </w:r>
    </w:p>
    <w:p>
      <w:pPr>
        <w:pStyle w:val="style47"/>
        <w:numPr>
          <w:ilvl w:val="0"/>
          <w:numId w:val="1"/>
        </w:numPr>
        <w:spacing w:line="360" w:lineRule="auto"/>
        <w:jc w:val="both"/>
        <w:rPr/>
      </w:pPr>
      <w:r>
        <w:rPr/>
        <w:t>Java 1.6</w:t>
      </w:r>
    </w:p>
    <w:p>
      <w:pPr>
        <w:pStyle w:val="style47"/>
        <w:numPr>
          <w:ilvl w:val="0"/>
          <w:numId w:val="1"/>
        </w:numPr>
        <w:spacing w:line="360" w:lineRule="auto"/>
        <w:jc w:val="both"/>
        <w:rPr/>
      </w:pPr>
      <w:r>
        <w:rPr/>
        <w:t xml:space="preserve">OpenMRS war file (versions 1.6.5 or 1.9.0) </w:t>
      </w:r>
    </w:p>
    <w:p>
      <w:pPr>
        <w:pStyle w:val="style47"/>
        <w:numPr>
          <w:ilvl w:val="0"/>
          <w:numId w:val="1"/>
        </w:numPr>
        <w:spacing w:line="360" w:lineRule="auto"/>
        <w:jc w:val="both"/>
        <w:rPr/>
      </w:pPr>
      <w:r>
        <w:rPr/>
        <w:t>External modules and database scripts</w:t>
      </w:r>
    </w:p>
    <w:p>
      <w:pPr>
        <w:pStyle w:val="style47"/>
        <w:numPr>
          <w:ilvl w:val="0"/>
          <w:numId w:val="1"/>
        </w:numPr>
        <w:spacing w:line="360" w:lineRule="auto"/>
        <w:jc w:val="both"/>
        <w:rPr/>
      </w:pPr>
      <w:r>
        <w:rPr/>
        <w:t>Apache Tomcat 6/7</w:t>
      </w:r>
    </w:p>
    <w:p>
      <w:pPr>
        <w:pStyle w:val="style47"/>
        <w:numPr>
          <w:ilvl w:val="0"/>
          <w:numId w:val="1"/>
        </w:numPr>
        <w:spacing w:line="360" w:lineRule="auto"/>
        <w:jc w:val="both"/>
        <w:rPr/>
      </w:pPr>
      <w:r>
        <w:rPr/>
        <w:t>MySQL</w:t>
      </w:r>
    </w:p>
    <w:p>
      <w:pPr>
        <w:pStyle w:val="style0"/>
        <w:spacing w:line="360" w:lineRule="auto"/>
        <w:jc w:val="both"/>
        <w:rPr/>
      </w:pPr>
      <w:r>
        <w:rPr/>
        <w:t xml:space="preserve">Based on the users’ requirements, either OpenMRS 1.6.5 or 1.9.0 must be used to setup the installation. Note that different versions of modules should also be installed based on the users choice of OpenMRS version. For detailed specifications on which module versions are required for each instance, please refer to table 1.2 (below). </w:t>
      </w:r>
    </w:p>
    <w:p>
      <w:pPr>
        <w:pStyle w:val="style0"/>
        <w:spacing w:line="360" w:lineRule="auto"/>
        <w:jc w:val="both"/>
        <w:rPr>
          <w:b/>
        </w:rPr>
      </w:pPr>
      <w:r>
        <w:rPr>
          <w:b/>
        </w:rPr>
        <w:t>Location of required configuration Files</w:t>
      </w:r>
    </w:p>
    <w:p>
      <w:pPr>
        <w:pStyle w:val="style47"/>
        <w:numPr>
          <w:ilvl w:val="0"/>
          <w:numId w:val="8"/>
        </w:numPr>
        <w:spacing w:line="360" w:lineRule="auto"/>
        <w:jc w:val="both"/>
        <w:rPr>
          <w:rFonts w:cs="Times New Roman"/>
          <w:szCs w:val="24"/>
        </w:rPr>
      </w:pPr>
      <w:r>
        <w:rPr>
          <w:rFonts w:cs="Times New Roman"/>
          <w:szCs w:val="24"/>
        </w:rPr>
        <w:t>Modules and database scripts</w:t>
      </w:r>
    </w:p>
    <w:p>
      <w:pPr>
        <w:pStyle w:val="style47"/>
        <w:spacing w:line="360" w:lineRule="auto"/>
        <w:jc w:val="both"/>
        <w:rPr>
          <w:rFonts w:ascii="Courier New" w:cs="Courier New" w:hAnsi="Courier New"/>
          <w:sz w:val="22"/>
        </w:rPr>
      </w:pPr>
      <w:r>
        <w:rPr>
          <w:rFonts w:ascii="Courier New" w:cs="Courier New" w:hAnsi="Courier New"/>
          <w:sz w:val="22"/>
        </w:rPr>
        <w:t xml:space="preserve">Dropbox </w:t>
      </w:r>
      <w:r>
        <w:rPr>
          <w:rFonts w:ascii="Wingdings" w:cs="Courier New" w:hAnsi="Wingdings"/>
          <w:sz w:val="22"/>
        </w:rPr>
        <w:t></w:t>
      </w:r>
      <w:r>
        <w:rPr>
          <w:rFonts w:ascii="Courier New" w:cs="Courier New" w:hAnsi="Courier New"/>
          <w:sz w:val="22"/>
        </w:rPr>
        <w:t xml:space="preserve"> RHEA Production Deployment </w:t>
      </w:r>
      <w:r>
        <w:rPr>
          <w:rFonts w:ascii="Wingdings" w:cs="Courier New" w:hAnsi="Wingdings"/>
          <w:sz w:val="22"/>
        </w:rPr>
        <w:t></w:t>
      </w:r>
      <w:r>
        <w:rPr>
          <w:rFonts w:ascii="Courier New" w:cs="Courier New" w:hAnsi="Courier New"/>
          <w:sz w:val="22"/>
        </w:rPr>
        <w:t xml:space="preserve"> Infrastructure </w:t>
      </w:r>
      <w:r>
        <w:rPr>
          <w:rFonts w:ascii="Wingdings" w:cs="Courier New" w:hAnsi="Wingdings"/>
          <w:sz w:val="22"/>
        </w:rPr>
        <w:t></w:t>
      </w:r>
      <w:r>
        <w:rPr>
          <w:rFonts w:ascii="Courier New" w:cs="Courier New" w:hAnsi="Courier New"/>
          <w:sz w:val="22"/>
        </w:rPr>
        <w:t xml:space="preserve">OpenMRS-PoC-Setup </w:t>
      </w:r>
      <w:r>
        <w:rPr>
          <w:rFonts w:ascii="Wingdings" w:cs="Courier New" w:hAnsi="Wingdings"/>
          <w:sz w:val="22"/>
        </w:rPr>
        <w:t></w:t>
      </w:r>
      <w:r>
        <w:rPr>
          <w:rFonts w:ascii="Courier New" w:cs="Courier New" w:hAnsi="Courier New"/>
          <w:sz w:val="22"/>
        </w:rPr>
        <w:t xml:space="preserve"> “Check for appropriate version (1.6.5 or 1.9)”</w:t>
      </w:r>
    </w:p>
    <w:p>
      <w:pPr>
        <w:pStyle w:val="style0"/>
        <w:spacing w:line="360" w:lineRule="auto"/>
        <w:ind w:firstLine="360" w:left="0" w:right="0"/>
        <w:jc w:val="both"/>
        <w:rPr/>
      </w:pPr>
      <w:r>
        <w:rPr/>
        <w:t>This folder will contain all omod files and database scripts required to install the PoC.</w:t>
      </w:r>
    </w:p>
    <w:p>
      <w:pPr>
        <w:pStyle w:val="style47"/>
        <w:numPr>
          <w:ilvl w:val="0"/>
          <w:numId w:val="8"/>
        </w:numPr>
        <w:spacing w:line="360" w:lineRule="auto"/>
        <w:jc w:val="both"/>
        <w:rPr/>
      </w:pPr>
      <w:r>
        <w:rPr/>
        <w:t xml:space="preserve">The OpenMRS war files must be downloaded from: </w:t>
      </w:r>
      <w:hyperlink r:id="rId2">
        <w:r>
          <w:rPr>
            <w:rStyle w:val="style18"/>
          </w:rPr>
          <w:t>http://openmrs.org/download/</w:t>
        </w:r>
      </w:hyperlink>
      <w:r>
        <w:rPr/>
        <w:t xml:space="preserve"> (select versions 190 or 165)</w:t>
      </w:r>
    </w:p>
    <w:p>
      <w:pPr>
        <w:pStyle w:val="style47"/>
        <w:numPr>
          <w:ilvl w:val="0"/>
          <w:numId w:val="8"/>
        </w:numPr>
        <w:spacing w:line="360" w:lineRule="auto"/>
        <w:jc w:val="both"/>
        <w:rPr/>
      </w:pPr>
      <w:r>
        <w:rPr/>
        <w:t>Apache Tomcat server and MySQL must also be downloaded separately.</w:t>
      </w:r>
    </w:p>
    <w:p>
      <w:pPr>
        <w:pStyle w:val="style47"/>
        <w:spacing w:line="360" w:lineRule="auto"/>
        <w:jc w:val="both"/>
        <w:rPr/>
      </w:pPr>
      <w:r>
        <w:rPr/>
        <w:t>Note that Apache Tomcat version 6.035 is recommended for use with both OpenMRS versions 165 and 190.</w:t>
      </w:r>
    </w:p>
    <w:p>
      <w:pPr>
        <w:pStyle w:val="style1"/>
        <w:spacing w:after="240" w:before="0" w:line="360" w:lineRule="auto"/>
        <w:contextualSpacing w:val="false"/>
        <w:jc w:val="both"/>
        <w:rPr/>
      </w:pPr>
      <w:bookmarkStart w:id="3" w:name="__RefHeading__3053_210801123"/>
      <w:bookmarkStart w:id="4" w:name="_Toc235672001"/>
      <w:bookmarkEnd w:id="3"/>
      <w:bookmarkEnd w:id="4"/>
      <w:r>
        <w:rPr/>
        <w:t>2. Installation process:</w:t>
      </w:r>
    </w:p>
    <w:p>
      <w:pPr>
        <w:pStyle w:val="style47"/>
        <w:numPr>
          <w:ilvl w:val="0"/>
          <w:numId w:val="2"/>
        </w:numPr>
        <w:spacing w:line="360" w:lineRule="auto"/>
        <w:jc w:val="both"/>
        <w:rPr/>
      </w:pPr>
      <w:r>
        <w:rPr/>
        <w:t xml:space="preserve">Install Java </w:t>
      </w:r>
    </w:p>
    <w:p>
      <w:pPr>
        <w:pStyle w:val="style47"/>
        <w:numPr>
          <w:ilvl w:val="0"/>
          <w:numId w:val="2"/>
        </w:numPr>
        <w:spacing w:line="360" w:lineRule="auto"/>
        <w:jc w:val="both"/>
        <w:rPr/>
      </w:pPr>
      <w:r>
        <w:rPr/>
        <w:t>Install MySQL.</w:t>
      </w:r>
    </w:p>
    <w:p>
      <w:pPr>
        <w:pStyle w:val="style47"/>
        <w:numPr>
          <w:ilvl w:val="0"/>
          <w:numId w:val="2"/>
        </w:numPr>
        <w:spacing w:line="360" w:lineRule="auto"/>
        <w:jc w:val="both"/>
        <w:rPr/>
      </w:pPr>
      <w:r>
        <w:rPr/>
        <w:t>Create the POC database and assign it a user. This can be done using the following commands,</w:t>
      </w:r>
    </w:p>
    <w:p>
      <w:pPr>
        <w:pStyle w:val="style47"/>
        <w:numPr>
          <w:ilvl w:val="0"/>
          <w:numId w:val="3"/>
        </w:numPr>
        <w:spacing w:line="360" w:lineRule="auto"/>
        <w:jc w:val="both"/>
        <w:rPr>
          <w:rFonts w:ascii="Courier New" w:cs="Courier New" w:hAnsi="Courier New"/>
          <w:sz w:val="22"/>
        </w:rPr>
      </w:pPr>
      <w:r>
        <w:rPr>
          <w:rFonts w:ascii="Courier New" w:cs="Courier New" w:hAnsi="Courier New"/>
          <w:sz w:val="22"/>
        </w:rPr>
        <w:t>CREATE DATABASE openmrs CHARACTER SET utf8 COLLATE utf8_general_ci;</w:t>
      </w:r>
    </w:p>
    <w:p>
      <w:pPr>
        <w:pStyle w:val="style47"/>
        <w:numPr>
          <w:ilvl w:val="0"/>
          <w:numId w:val="3"/>
        </w:numPr>
        <w:spacing w:line="360" w:lineRule="auto"/>
        <w:jc w:val="both"/>
        <w:rPr>
          <w:rFonts w:ascii="Courier New" w:cs="Courier New" w:hAnsi="Courier New"/>
          <w:sz w:val="22"/>
        </w:rPr>
      </w:pPr>
      <w:r>
        <w:rPr>
          <w:rFonts w:ascii="Courier New" w:cs="Courier New" w:hAnsi="Courier New"/>
          <w:sz w:val="22"/>
        </w:rPr>
        <w:t>CREATE USER 'openmrs_user'@'localhost' IDENTIFIED BY '&lt;password&gt;';</w:t>
      </w:r>
    </w:p>
    <w:p>
      <w:pPr>
        <w:pStyle w:val="style47"/>
        <w:numPr>
          <w:ilvl w:val="0"/>
          <w:numId w:val="3"/>
        </w:numPr>
        <w:spacing w:line="360" w:lineRule="auto"/>
        <w:jc w:val="both"/>
        <w:rPr>
          <w:rFonts w:ascii="Courier New" w:cs="Courier New" w:hAnsi="Courier New"/>
          <w:sz w:val="22"/>
        </w:rPr>
      </w:pPr>
      <w:r>
        <w:rPr>
          <w:rFonts w:ascii="Courier New" w:cs="Courier New" w:hAnsi="Courier New"/>
          <w:sz w:val="22"/>
        </w:rPr>
        <w:t>GRANT ALL PRIVILEGES ON openmrs.* TO 'openmrs_user'@'localhost';</w:t>
      </w:r>
    </w:p>
    <w:p>
      <w:pPr>
        <w:pStyle w:val="style47"/>
        <w:numPr>
          <w:ilvl w:val="0"/>
          <w:numId w:val="2"/>
        </w:numPr>
        <w:spacing w:line="360" w:lineRule="auto"/>
        <w:jc w:val="both"/>
        <w:rPr/>
      </w:pPr>
      <w:r>
        <w:rPr/>
        <w:t xml:space="preserve">Restore the database using the provided database script. When doing so, it is important to specify the UTF8 character set. </w:t>
      </w:r>
    </w:p>
    <w:p>
      <w:pPr>
        <w:pStyle w:val="style0"/>
        <w:spacing w:line="360" w:lineRule="auto"/>
        <w:ind w:firstLine="360" w:left="0" w:right="0"/>
        <w:jc w:val="both"/>
        <w:rPr/>
      </w:pPr>
      <w:r>
        <w:rPr/>
        <w:t>This can be done as follows,</w:t>
      </w:r>
    </w:p>
    <w:p>
      <w:pPr>
        <w:pStyle w:val="style0"/>
        <w:spacing w:line="360" w:lineRule="auto"/>
        <w:ind w:hanging="0" w:left="360" w:right="0"/>
        <w:jc w:val="both"/>
        <w:rPr>
          <w:rFonts w:ascii="Courier New" w:cs="Courier New" w:hAnsi="Courier New"/>
          <w:szCs w:val="24"/>
        </w:rPr>
      </w:pPr>
      <w:r>
        <w:rPr>
          <w:rFonts w:ascii="Courier New" w:cs="Courier New" w:hAnsi="Courier New"/>
          <w:szCs w:val="24"/>
        </w:rPr>
        <w:t>mysql -uopenmrs_user -p&lt;password&gt;--default-character-set=utf8 -D openmrs &lt; staging-openmrs-db.sql</w:t>
      </w:r>
    </w:p>
    <w:p>
      <w:pPr>
        <w:pStyle w:val="style47"/>
        <w:numPr>
          <w:ilvl w:val="0"/>
          <w:numId w:val="2"/>
        </w:numPr>
        <w:spacing w:line="360" w:lineRule="auto"/>
        <w:jc w:val="both"/>
        <w:rPr/>
      </w:pPr>
      <w:r>
        <w:rPr/>
        <w:t>Load the concept dictionary into the newly created database using the following command,</w:t>
      </w:r>
    </w:p>
    <w:p>
      <w:pPr>
        <w:pStyle w:val="style0"/>
        <w:spacing w:line="360" w:lineRule="auto"/>
        <w:ind w:firstLine="360" w:left="0" w:right="0"/>
        <w:jc w:val="both"/>
        <w:rPr>
          <w:rFonts w:ascii="Courier New" w:cs="Courier New" w:hAnsi="Courier New"/>
          <w:szCs w:val="24"/>
        </w:rPr>
      </w:pPr>
      <w:r>
        <w:rPr>
          <w:rFonts w:ascii="Courier New" w:cs="Courier New" w:hAnsi="Courier New"/>
          <w:szCs w:val="24"/>
        </w:rPr>
        <w:t>mysql -uroot -p openmrs &lt; “script_name”.sql</w:t>
      </w:r>
    </w:p>
    <w:p>
      <w:pPr>
        <w:pStyle w:val="style0"/>
        <w:spacing w:line="360" w:lineRule="auto"/>
        <w:jc w:val="both"/>
        <w:rPr>
          <w:rFonts w:ascii="Courier New" w:cs="Courier New" w:hAnsi="Courier New"/>
          <w:szCs w:val="24"/>
        </w:rPr>
      </w:pPr>
      <w:r>
        <w:rPr>
          <w:rFonts w:ascii="Courier New" w:cs="Courier New" w:hAnsi="Courier New"/>
          <w:szCs w:val="24"/>
        </w:rPr>
        <w:t xml:space="preserve">N.B. This step is only done when creating a fresh install of a POC instance and is not required when upgrading an existing POC instance  </w:t>
      </w:r>
    </w:p>
    <w:p>
      <w:pPr>
        <w:pStyle w:val="style47"/>
        <w:numPr>
          <w:ilvl w:val="0"/>
          <w:numId w:val="2"/>
        </w:numPr>
        <w:spacing w:line="360" w:lineRule="auto"/>
        <w:jc w:val="both"/>
        <w:rPr/>
      </w:pPr>
      <w:r>
        <w:rPr/>
        <w:t>Install Apache Tomcat into the server, and copy the OpenMRS war file into it.</w:t>
      </w:r>
    </w:p>
    <w:p>
      <w:pPr>
        <w:pStyle w:val="style47"/>
        <w:numPr>
          <w:ilvl w:val="0"/>
          <w:numId w:val="2"/>
        </w:numPr>
        <w:spacing w:line="360" w:lineRule="auto"/>
        <w:jc w:val="both"/>
        <w:rPr/>
      </w:pPr>
      <w:r>
        <w:rPr/>
        <w:t>Start Tomcat. You will be navigated to the OpenMRS Installation page, and guided through a configuration wizard. Complete these, entering all the database names and credentials accurately as specified earlier. Once this process is completed you will be able to log in to the system.</w:t>
      </w:r>
    </w:p>
    <w:p>
      <w:pPr>
        <w:pStyle w:val="style0"/>
        <w:spacing w:line="360" w:lineRule="auto"/>
        <w:ind w:hanging="0" w:left="360" w:right="0"/>
        <w:jc w:val="both"/>
        <w:rPr/>
      </w:pPr>
      <w:r>
        <w:rPr/>
        <w:t xml:space="preserve">For further details on installing OpenMRS, refer to, </w:t>
      </w:r>
    </w:p>
    <w:p>
      <w:pPr>
        <w:pStyle w:val="style0"/>
        <w:spacing w:line="360" w:lineRule="auto"/>
        <w:ind w:hanging="0" w:left="360" w:right="0"/>
        <w:jc w:val="both"/>
        <w:rPr/>
      </w:pPr>
      <w:r>
        <w:rPr/>
        <w:t>(</w:t>
      </w:r>
      <w:hyperlink r:id="rId3">
        <w:r>
          <w:rPr>
            <w:rStyle w:val="style18"/>
          </w:rPr>
          <w:t>https://wiki.openmrs.org/display/archive/Step-by-Step+Installation+for+Implementers</w:t>
        </w:r>
      </w:hyperlink>
      <w:r>
        <w:rPr/>
        <w:t>)</w:t>
      </w:r>
    </w:p>
    <w:p>
      <w:pPr>
        <w:pStyle w:val="style1"/>
        <w:spacing w:after="240" w:before="0" w:line="360" w:lineRule="auto"/>
        <w:contextualSpacing w:val="false"/>
        <w:jc w:val="both"/>
        <w:rPr/>
      </w:pPr>
      <w:bookmarkStart w:id="5" w:name="__RefHeading__3055_210801123"/>
      <w:bookmarkStart w:id="6" w:name="_Toc235672002"/>
      <w:bookmarkEnd w:id="5"/>
      <w:bookmarkEnd w:id="6"/>
      <w:r>
        <w:rPr/>
        <w:t>3. Required Modules and Their Dependencies</w:t>
      </w:r>
    </w:p>
    <w:p>
      <w:pPr>
        <w:pStyle w:val="style0"/>
        <w:spacing w:line="360" w:lineRule="auto"/>
        <w:jc w:val="both"/>
        <w:rPr/>
      </w:pPr>
      <w:r>
        <w:rPr/>
        <w:t>Table 1.1 (below) lists the required modules and their dependencies.</w:t>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4785"/>
        <w:gridCol w:w="4605"/>
      </w:tblGrid>
      <w:tr>
        <w:trPr>
          <w:trHeight w:hRule="atLeast" w:val="405"/>
          <w:cantSplit w:val="false"/>
        </w:trPr>
        <w:tc>
          <w:tcPr>
            <w:tcW w:type="dxa" w:w="4785"/>
            <w:tcBorders>
              <w:top w:color="00000A" w:space="0" w:sz="4" w:val="single"/>
              <w:left w:color="00000A" w:space="0" w:sz="4" w:val="single"/>
              <w:bottom w:color="00000A" w:space="0" w:sz="4" w:val="single"/>
              <w:right w:color="00000A" w:space="0" w:sz="4" w:val="single"/>
            </w:tcBorders>
            <w:shd w:fill="C6D9F1" w:val="clear"/>
            <w:tcMar>
              <w:left w:type="dxa" w:w="98"/>
            </w:tcMar>
          </w:tcPr>
          <w:p>
            <w:pPr>
              <w:pStyle w:val="style0"/>
              <w:spacing w:after="0" w:before="0" w:line="100" w:lineRule="atLeast"/>
              <w:contextualSpacing w:val="false"/>
              <w:jc w:val="both"/>
              <w:rPr>
                <w:rFonts w:cs="Times New Roman"/>
                <w:szCs w:val="24"/>
              </w:rPr>
            </w:pPr>
            <w:r>
              <w:rPr>
                <w:rFonts w:cs="Times New Roman"/>
                <w:szCs w:val="24"/>
              </w:rPr>
              <w:t xml:space="preserve">Module </w:t>
            </w:r>
          </w:p>
        </w:tc>
        <w:tc>
          <w:tcPr>
            <w:tcW w:type="dxa" w:w="4605"/>
            <w:tcBorders>
              <w:top w:color="00000A" w:space="0" w:sz="4" w:val="single"/>
              <w:left w:color="00000A" w:space="0" w:sz="4" w:val="single"/>
              <w:bottom w:color="00000A" w:space="0" w:sz="4" w:val="single"/>
              <w:right w:color="00000A" w:space="0" w:sz="4" w:val="single"/>
            </w:tcBorders>
            <w:shd w:fill="C6D9F1" w:val="clear"/>
            <w:tcMar>
              <w:left w:type="dxa" w:w="98"/>
            </w:tcMar>
          </w:tcPr>
          <w:p>
            <w:pPr>
              <w:pStyle w:val="style0"/>
              <w:spacing w:after="0" w:before="0" w:line="100" w:lineRule="atLeast"/>
              <w:contextualSpacing w:val="false"/>
              <w:jc w:val="both"/>
              <w:rPr/>
            </w:pPr>
            <w:r>
              <w:rPr/>
              <w:t>Dependencies</w:t>
            </w:r>
          </w:p>
        </w:tc>
      </w:tr>
      <w:tr>
        <w:trPr>
          <w:trHeight w:hRule="atLeast" w:val="405"/>
          <w:cantSplit w:val="false"/>
        </w:trPr>
        <w:tc>
          <w:tcPr>
            <w:tcW w:type="dxa" w:w="47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rFonts w:cs="Times New Roman"/>
                <w:szCs w:val="24"/>
              </w:rPr>
            </w:pPr>
            <w:r>
              <w:rPr>
                <w:rFonts w:cs="Times New Roman"/>
                <w:szCs w:val="24"/>
              </w:rPr>
              <w:t>Appointment Management Module</w:t>
            </w:r>
          </w:p>
        </w:tc>
        <w:tc>
          <w:tcPr>
            <w:tcW w:type="dxa" w:w="460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MOH Trac portal module</w:t>
            </w:r>
          </w:p>
        </w:tc>
      </w:tr>
      <w:tr>
        <w:trPr>
          <w:trHeight w:hRule="atLeast" w:val="825"/>
          <w:cantSplit w:val="false"/>
        </w:trPr>
        <w:tc>
          <w:tcPr>
            <w:tcW w:type="dxa" w:w="47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rFonts w:cs="Times New Roman"/>
                <w:szCs w:val="24"/>
              </w:rPr>
            </w:pPr>
            <w:r>
              <w:rPr>
                <w:rFonts w:cs="Times New Roman"/>
                <w:szCs w:val="24"/>
              </w:rPr>
              <w:t>Address hierarchy Rwanda module</w:t>
            </w:r>
          </w:p>
        </w:tc>
        <w:tc>
          <w:tcPr>
            <w:tcW w:type="dxa" w:w="460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HTMLFormEntry Module</w:t>
            </w:r>
          </w:p>
        </w:tc>
      </w:tr>
      <w:tr>
        <w:trPr>
          <w:trHeight w:hRule="atLeast" w:val="1650"/>
          <w:cantSplit w:val="false"/>
        </w:trPr>
        <w:tc>
          <w:tcPr>
            <w:tcW w:type="dxa" w:w="47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rFonts w:cs="Times New Roman"/>
                <w:szCs w:val="24"/>
              </w:rPr>
            </w:pPr>
            <w:r>
              <w:rPr>
                <w:rFonts w:cs="Times New Roman"/>
                <w:szCs w:val="24"/>
              </w:rPr>
              <w:t>Rwanda Primary Care Module</w:t>
            </w:r>
          </w:p>
        </w:tc>
        <w:tc>
          <w:tcPr>
            <w:tcW w:type="dxa" w:w="460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RHEA POC Adapter module, Address hierarchy Rwanda module, ID Generation module,</w:t>
            </w:r>
          </w:p>
          <w:p>
            <w:pPr>
              <w:pStyle w:val="style0"/>
              <w:spacing w:after="0" w:before="0" w:line="100" w:lineRule="atLeast"/>
              <w:contextualSpacing w:val="false"/>
              <w:jc w:val="both"/>
              <w:rPr/>
            </w:pPr>
            <w:r>
              <w:rPr/>
              <w:t>Name Phonetics module</w:t>
            </w:r>
          </w:p>
        </w:tc>
      </w:tr>
      <w:tr>
        <w:trPr>
          <w:trHeight w:hRule="atLeast" w:val="1650"/>
          <w:cantSplit w:val="false"/>
        </w:trPr>
        <w:tc>
          <w:tcPr>
            <w:tcW w:type="dxa" w:w="47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rFonts w:cs="Times New Roman"/>
                <w:szCs w:val="24"/>
              </w:rPr>
            </w:pPr>
            <w:r>
              <w:rPr>
                <w:rFonts w:cs="Times New Roman"/>
                <w:szCs w:val="24"/>
              </w:rPr>
              <w:t>Maternal Summary module</w:t>
            </w:r>
          </w:p>
        </w:tc>
        <w:tc>
          <w:tcPr>
            <w:tcW w:type="dxa" w:w="460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RHEA POC Adapter module</w:t>
            </w:r>
          </w:p>
        </w:tc>
      </w:tr>
      <w:tr>
        <w:trPr>
          <w:trHeight w:hRule="atLeast" w:val="405"/>
          <w:cantSplit w:val="false"/>
        </w:trPr>
        <w:tc>
          <w:tcPr>
            <w:tcW w:type="dxa" w:w="47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rFonts w:cs="Times New Roman"/>
                <w:szCs w:val="24"/>
              </w:rPr>
            </w:pPr>
            <w:r>
              <w:rPr>
                <w:rFonts w:cs="Times New Roman"/>
                <w:szCs w:val="24"/>
              </w:rPr>
              <w:t>Person attributes module (OpenMRS 165 only)</w:t>
            </w:r>
          </w:p>
        </w:tc>
        <w:tc>
          <w:tcPr>
            <w:tcW w:type="dxa" w:w="460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None</w:t>
            </w:r>
          </w:p>
        </w:tc>
      </w:tr>
      <w:tr>
        <w:trPr>
          <w:trHeight w:hRule="atLeast" w:val="420"/>
          <w:cantSplit w:val="false"/>
        </w:trPr>
        <w:tc>
          <w:tcPr>
            <w:tcW w:type="dxa" w:w="47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rFonts w:cs="Times New Roman"/>
                <w:szCs w:val="24"/>
              </w:rPr>
            </w:pPr>
            <w:r>
              <w:rPr>
                <w:rFonts w:cs="Times New Roman"/>
                <w:szCs w:val="24"/>
              </w:rPr>
              <w:t>RHEA POC Adapter module</w:t>
            </w:r>
          </w:p>
        </w:tc>
        <w:tc>
          <w:tcPr>
            <w:tcW w:type="dxa" w:w="460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None</w:t>
            </w:r>
          </w:p>
        </w:tc>
      </w:tr>
      <w:tr>
        <w:trPr>
          <w:trHeight w:hRule="atLeast" w:val="405"/>
          <w:cantSplit w:val="false"/>
        </w:trPr>
        <w:tc>
          <w:tcPr>
            <w:tcW w:type="dxa" w:w="47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rFonts w:cs="Times New Roman"/>
                <w:szCs w:val="24"/>
              </w:rPr>
            </w:pPr>
            <w:r>
              <w:rPr>
                <w:rFonts w:cs="Times New Roman"/>
                <w:szCs w:val="24"/>
              </w:rPr>
              <w:t>HTMLFormEntry Module</w:t>
            </w:r>
          </w:p>
        </w:tc>
        <w:tc>
          <w:tcPr>
            <w:tcW w:type="dxa" w:w="460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None</w:t>
            </w:r>
          </w:p>
        </w:tc>
      </w:tr>
      <w:tr>
        <w:trPr>
          <w:trHeight w:hRule="atLeast" w:val="420"/>
          <w:cantSplit w:val="false"/>
        </w:trPr>
        <w:tc>
          <w:tcPr>
            <w:tcW w:type="dxa" w:w="47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rFonts w:cs="Times New Roman"/>
                <w:color w:val="000000"/>
                <w:szCs w:val="24"/>
                <w:shd w:fill="F5F5F5" w:val="clear"/>
              </w:rPr>
            </w:pPr>
            <w:r>
              <w:rPr>
                <w:rFonts w:cs="Times New Roman"/>
                <w:color w:val="000000"/>
                <w:szCs w:val="24"/>
                <w:shd w:fill="F5F5F5" w:val="clear"/>
              </w:rPr>
              <w:t>HTML Form Entry Extensions for OpenMRS 1.9 Module (OpenMRS 190 only)</w:t>
            </w:r>
          </w:p>
        </w:tc>
        <w:tc>
          <w:tcPr>
            <w:tcW w:type="dxa" w:w="460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None</w:t>
            </w:r>
          </w:p>
        </w:tc>
      </w:tr>
      <w:tr>
        <w:trPr>
          <w:trHeight w:hRule="atLeast" w:val="144"/>
          <w:cantSplit w:val="false"/>
        </w:trPr>
        <w:tc>
          <w:tcPr>
            <w:tcW w:type="dxa" w:w="47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rFonts w:cs="Times New Roman"/>
                <w:szCs w:val="24"/>
              </w:rPr>
            </w:pPr>
            <w:r>
              <w:rPr>
                <w:rFonts w:cs="Times New Roman"/>
                <w:szCs w:val="24"/>
              </w:rPr>
              <w:t>HIE Patient Search ext. module (OpenMRS 190 only)</w:t>
            </w:r>
          </w:p>
        </w:tc>
        <w:tc>
          <w:tcPr>
            <w:tcW w:type="dxa" w:w="460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None</w:t>
            </w:r>
          </w:p>
        </w:tc>
      </w:tr>
    </w:tbl>
    <w:p>
      <w:pPr>
        <w:pStyle w:val="style0"/>
        <w:spacing w:line="360" w:lineRule="auto"/>
        <w:jc w:val="center"/>
        <w:rPr/>
      </w:pPr>
      <w:r>
        <w:rPr/>
        <w:t>Table 1.1 Required modules and their dependencies</w:t>
      </w:r>
    </w:p>
    <w:p>
      <w:pPr>
        <w:pStyle w:val="style0"/>
        <w:spacing w:line="360" w:lineRule="auto"/>
        <w:jc w:val="both"/>
        <w:rPr/>
      </w:pPr>
      <w:r>
        <w:rPr/>
        <w:t>For OpenMRS 1.6.5 and 1.9.0 Installations of the POC, the following versions of the abovementioned modules should be used,</w:t>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3161"/>
        <w:gridCol w:w="3158"/>
        <w:gridCol w:w="3166"/>
      </w:tblGrid>
      <w:tr>
        <w:trPr>
          <w:cantSplit w:val="false"/>
        </w:trPr>
        <w:tc>
          <w:tcPr>
            <w:tcW w:type="dxa" w:w="3161"/>
            <w:tcBorders>
              <w:top w:color="00000A" w:space="0" w:sz="4" w:val="single"/>
              <w:left w:color="00000A" w:space="0" w:sz="4" w:val="single"/>
              <w:bottom w:color="00000A" w:space="0" w:sz="4" w:val="single"/>
              <w:right w:color="00000A" w:space="0" w:sz="4" w:val="single"/>
            </w:tcBorders>
            <w:shd w:fill="C6D9F1" w:val="clear"/>
            <w:tcMar>
              <w:left w:type="dxa" w:w="98"/>
            </w:tcMar>
          </w:tcPr>
          <w:p>
            <w:pPr>
              <w:pStyle w:val="style0"/>
              <w:spacing w:after="0" w:before="0" w:line="100" w:lineRule="atLeast"/>
              <w:contextualSpacing w:val="false"/>
              <w:jc w:val="both"/>
              <w:rPr/>
            </w:pPr>
            <w:r>
              <w:rPr/>
              <w:t>Module</w:t>
            </w:r>
          </w:p>
        </w:tc>
        <w:tc>
          <w:tcPr>
            <w:tcW w:type="dxa" w:w="3158"/>
            <w:tcBorders>
              <w:top w:color="00000A" w:space="0" w:sz="4" w:val="single"/>
              <w:left w:color="00000A" w:space="0" w:sz="4" w:val="single"/>
              <w:bottom w:color="00000A" w:space="0" w:sz="4" w:val="single"/>
              <w:right w:color="00000A" w:space="0" w:sz="4" w:val="single"/>
            </w:tcBorders>
            <w:shd w:fill="C6D9F1" w:val="clear"/>
            <w:tcMar>
              <w:left w:type="dxa" w:w="98"/>
            </w:tcMar>
          </w:tcPr>
          <w:p>
            <w:pPr>
              <w:pStyle w:val="style0"/>
              <w:spacing w:after="0" w:before="0" w:line="100" w:lineRule="atLeast"/>
              <w:contextualSpacing w:val="false"/>
              <w:jc w:val="both"/>
              <w:rPr/>
            </w:pPr>
            <w:r>
              <w:rPr/>
              <w:t>OpenMRS 1.6.5</w:t>
            </w:r>
          </w:p>
        </w:tc>
        <w:tc>
          <w:tcPr>
            <w:tcW w:type="dxa" w:w="3166"/>
            <w:tcBorders>
              <w:top w:color="00000A" w:space="0" w:sz="4" w:val="single"/>
              <w:left w:color="00000A" w:space="0" w:sz="4" w:val="single"/>
              <w:bottom w:color="00000A" w:space="0" w:sz="4" w:val="single"/>
              <w:right w:color="00000A" w:space="0" w:sz="4" w:val="single"/>
            </w:tcBorders>
            <w:shd w:fill="C6D9F1" w:val="clear"/>
            <w:tcMar>
              <w:left w:type="dxa" w:w="98"/>
            </w:tcMar>
          </w:tcPr>
          <w:p>
            <w:pPr>
              <w:pStyle w:val="style0"/>
              <w:spacing w:after="0" w:before="0" w:line="100" w:lineRule="atLeast"/>
              <w:contextualSpacing w:val="false"/>
              <w:jc w:val="both"/>
              <w:rPr/>
            </w:pPr>
            <w:r>
              <w:rPr/>
              <w:t>OpenMRS 1.9.0</w:t>
            </w:r>
          </w:p>
        </w:tc>
      </w:tr>
      <w:tr>
        <w:trPr>
          <w:cantSplit w:val="false"/>
        </w:trPr>
        <w:tc>
          <w:tcPr>
            <w:tcW w:type="dxa" w:w="316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Appointment Management Module</w:t>
            </w:r>
          </w:p>
        </w:tc>
        <w:tc>
          <w:tcPr>
            <w:tcW w:type="dxa" w:w="315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0.0.7</w:t>
            </w:r>
          </w:p>
        </w:tc>
        <w:tc>
          <w:tcPr>
            <w:tcW w:type="dxa" w:w="316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0.1.9</w:t>
            </w:r>
          </w:p>
        </w:tc>
      </w:tr>
      <w:tr>
        <w:trPr>
          <w:cantSplit w:val="false"/>
        </w:trPr>
        <w:tc>
          <w:tcPr>
            <w:tcW w:type="dxa" w:w="316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MOH Trac portal module</w:t>
            </w:r>
          </w:p>
        </w:tc>
        <w:tc>
          <w:tcPr>
            <w:tcW w:type="dxa" w:w="315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0.2.2</w:t>
            </w:r>
          </w:p>
        </w:tc>
        <w:tc>
          <w:tcPr>
            <w:tcW w:type="dxa" w:w="316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0.2.4</w:t>
            </w:r>
          </w:p>
        </w:tc>
      </w:tr>
      <w:tr>
        <w:trPr>
          <w:cantSplit w:val="false"/>
        </w:trPr>
        <w:tc>
          <w:tcPr>
            <w:tcW w:type="dxa" w:w="316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Address hierarchy Rwanda module</w:t>
            </w:r>
          </w:p>
        </w:tc>
        <w:tc>
          <w:tcPr>
            <w:tcW w:type="dxa" w:w="315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1.2.4</w:t>
            </w:r>
          </w:p>
        </w:tc>
        <w:tc>
          <w:tcPr>
            <w:tcW w:type="dxa" w:w="316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1.2.6</w:t>
            </w:r>
          </w:p>
        </w:tc>
      </w:tr>
      <w:tr>
        <w:trPr>
          <w:cantSplit w:val="false"/>
        </w:trPr>
        <w:tc>
          <w:tcPr>
            <w:tcW w:type="dxa" w:w="316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HTMLFormEntry Module</w:t>
            </w:r>
          </w:p>
          <w:p>
            <w:pPr>
              <w:pStyle w:val="style0"/>
              <w:spacing w:after="0" w:before="0" w:line="100" w:lineRule="atLeast"/>
              <w:contextualSpacing w:val="false"/>
              <w:jc w:val="both"/>
              <w:rPr/>
            </w:pPr>
            <w:r>
              <w:rPr/>
            </w:r>
          </w:p>
        </w:tc>
        <w:tc>
          <w:tcPr>
            <w:tcW w:type="dxa" w:w="315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1.10.0</w:t>
            </w:r>
          </w:p>
        </w:tc>
        <w:tc>
          <w:tcPr>
            <w:tcW w:type="dxa" w:w="316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2.0.1</w:t>
            </w:r>
          </w:p>
        </w:tc>
      </w:tr>
      <w:tr>
        <w:trPr>
          <w:cantSplit w:val="false"/>
        </w:trPr>
        <w:tc>
          <w:tcPr>
            <w:tcW w:type="dxa" w:w="316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Rwanda Primary Care Module</w:t>
            </w:r>
          </w:p>
        </w:tc>
        <w:tc>
          <w:tcPr>
            <w:tcW w:type="dxa" w:w="315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2.0.4</w:t>
            </w:r>
          </w:p>
        </w:tc>
        <w:tc>
          <w:tcPr>
            <w:tcW w:type="dxa" w:w="316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2.0.7</w:t>
            </w:r>
          </w:p>
        </w:tc>
      </w:tr>
      <w:tr>
        <w:trPr>
          <w:cantSplit w:val="false"/>
        </w:trPr>
        <w:tc>
          <w:tcPr>
            <w:tcW w:type="dxa" w:w="316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Maternal Summary module</w:t>
            </w:r>
          </w:p>
        </w:tc>
        <w:tc>
          <w:tcPr>
            <w:tcW w:type="dxa" w:w="315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0.2</w:t>
            </w:r>
          </w:p>
        </w:tc>
        <w:tc>
          <w:tcPr>
            <w:tcW w:type="dxa" w:w="316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0.2</w:t>
            </w:r>
          </w:p>
        </w:tc>
      </w:tr>
      <w:tr>
        <w:trPr>
          <w:cantSplit w:val="false"/>
        </w:trPr>
        <w:tc>
          <w:tcPr>
            <w:tcW w:type="dxa" w:w="316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RHEA POC Adapter module</w:t>
            </w:r>
          </w:p>
        </w:tc>
        <w:tc>
          <w:tcPr>
            <w:tcW w:type="dxa" w:w="315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0.5.1-SNAPSHOT</w:t>
            </w:r>
          </w:p>
        </w:tc>
        <w:tc>
          <w:tcPr>
            <w:tcW w:type="dxa" w:w="316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0.5.1-SNAPSHOT</w:t>
            </w:r>
          </w:p>
        </w:tc>
      </w:tr>
      <w:tr>
        <w:trPr>
          <w:cantSplit w:val="false"/>
        </w:trPr>
        <w:tc>
          <w:tcPr>
            <w:tcW w:type="dxa" w:w="316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ID Generation module</w:t>
            </w:r>
          </w:p>
        </w:tc>
        <w:tc>
          <w:tcPr>
            <w:tcW w:type="dxa" w:w="315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2.1</w:t>
            </w:r>
          </w:p>
        </w:tc>
        <w:tc>
          <w:tcPr>
            <w:tcW w:type="dxa" w:w="316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2.1</w:t>
            </w:r>
          </w:p>
        </w:tc>
      </w:tr>
      <w:tr>
        <w:trPr>
          <w:cantSplit w:val="false"/>
        </w:trPr>
        <w:tc>
          <w:tcPr>
            <w:tcW w:type="dxa" w:w="316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Name Phonetics module</w:t>
            </w:r>
          </w:p>
        </w:tc>
        <w:tc>
          <w:tcPr>
            <w:tcW w:type="dxa" w:w="315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1.3.1</w:t>
            </w:r>
          </w:p>
        </w:tc>
        <w:tc>
          <w:tcPr>
            <w:tcW w:type="dxa" w:w="316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1.3.1</w:t>
            </w:r>
          </w:p>
        </w:tc>
      </w:tr>
      <w:tr>
        <w:trPr>
          <w:cantSplit w:val="false"/>
        </w:trPr>
        <w:tc>
          <w:tcPr>
            <w:tcW w:type="dxa" w:w="316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Person attributes module</w:t>
            </w:r>
          </w:p>
        </w:tc>
        <w:tc>
          <w:tcPr>
            <w:tcW w:type="dxa" w:w="315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1.0-SNAPSHOT</w:t>
            </w:r>
          </w:p>
        </w:tc>
        <w:tc>
          <w:tcPr>
            <w:tcW w:type="dxa" w:w="316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Not required</w:t>
            </w:r>
          </w:p>
        </w:tc>
      </w:tr>
      <w:tr>
        <w:trPr>
          <w:cantSplit w:val="false"/>
        </w:trPr>
        <w:tc>
          <w:tcPr>
            <w:tcW w:type="dxa" w:w="316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HIE Patient Search ext. module</w:t>
            </w:r>
          </w:p>
        </w:tc>
        <w:tc>
          <w:tcPr>
            <w:tcW w:type="dxa" w:w="315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Does not support</w:t>
            </w:r>
          </w:p>
        </w:tc>
        <w:tc>
          <w:tcPr>
            <w:tcW w:type="dxa" w:w="316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1.0-SNAPSHOT</w:t>
            </w:r>
          </w:p>
        </w:tc>
      </w:tr>
    </w:tbl>
    <w:p>
      <w:pPr>
        <w:pStyle w:val="style0"/>
        <w:spacing w:line="360" w:lineRule="auto"/>
        <w:jc w:val="center"/>
        <w:rPr/>
      </w:pPr>
      <w:r>
        <w:rPr/>
        <w:t>Table 1.2 Different versions of modules required for OpenMRS versions 165 and 190</w:t>
      </w:r>
    </w:p>
    <w:p>
      <w:pPr>
        <w:pStyle w:val="style1"/>
        <w:spacing w:after="240" w:before="0"/>
        <w:contextualSpacing w:val="false"/>
        <w:rPr/>
      </w:pPr>
      <w:bookmarkStart w:id="7" w:name="__RefHeading__3057_210801123"/>
      <w:bookmarkStart w:id="8" w:name="_Toc235672003"/>
      <w:bookmarkEnd w:id="7"/>
      <w:bookmarkEnd w:id="8"/>
      <w:r>
        <w:rPr/>
        <w:t>4. Building external modules from the source</w:t>
      </w:r>
    </w:p>
    <w:p>
      <w:pPr>
        <w:pStyle w:val="style0"/>
        <w:rPr/>
      </w:pPr>
      <w:r>
        <w:rPr/>
        <w:t>In order to build modules on your developer environment, you must have Java, Git and apache maven installed.</w:t>
      </w:r>
    </w:p>
    <w:p>
      <w:pPr>
        <w:pStyle w:val="style0"/>
        <w:spacing w:line="360" w:lineRule="auto"/>
        <w:jc w:val="both"/>
        <w:rPr/>
      </w:pPr>
      <w:r>
        <w:rPr/>
        <w:t>The source code for each of these modules are available on GitHub. They are hosted in either OpenMRS or Jembi repositories. It is possible to check out the code into your developer environment, and build the omod file required for installation.</w:t>
      </w:r>
    </w:p>
    <w:p>
      <w:pPr>
        <w:pStyle w:val="style0"/>
        <w:spacing w:line="360" w:lineRule="auto"/>
        <w:jc w:val="both"/>
        <w:rPr>
          <w:b/>
        </w:rPr>
      </w:pPr>
      <w:r>
        <w:rPr>
          <w:b/>
        </w:rPr>
        <w:t>Checking out the code from GitHub</w:t>
      </w:r>
    </w:p>
    <w:p>
      <w:pPr>
        <w:pStyle w:val="style0"/>
        <w:spacing w:line="360" w:lineRule="auto"/>
        <w:jc w:val="both"/>
        <w:rPr/>
      </w:pPr>
      <w:r>
        <w:rPr/>
        <w:t>To do this, please follow the instructions defined in,</w:t>
      </w:r>
    </w:p>
    <w:p>
      <w:pPr>
        <w:pStyle w:val="style0"/>
        <w:spacing w:line="360" w:lineRule="auto"/>
        <w:jc w:val="both"/>
        <w:rPr/>
      </w:pPr>
      <w:r>
        <w:rPr/>
        <w:t xml:space="preserve"> </w:t>
      </w:r>
      <w:r>
        <w:rPr/>
        <w:t>(</w:t>
      </w:r>
      <w:hyperlink r:id="rId4">
        <w:r>
          <w:rPr>
            <w:rStyle w:val="style18"/>
          </w:rPr>
          <w:t>https://wiki.openmrs.org/display/docs/Using+Git</w:t>
        </w:r>
      </w:hyperlink>
      <w:r>
        <w:rPr/>
        <w:t>)</w:t>
      </w:r>
    </w:p>
    <w:p>
      <w:pPr>
        <w:pStyle w:val="style0"/>
        <w:spacing w:line="360" w:lineRule="auto"/>
        <w:jc w:val="both"/>
        <w:rPr/>
      </w:pPr>
      <w:r>
        <w:rPr/>
        <w:t>Once the module source code had been checked out, it can be built as follows,</w:t>
      </w:r>
    </w:p>
    <w:p>
      <w:pPr>
        <w:pStyle w:val="style47"/>
        <w:numPr>
          <w:ilvl w:val="0"/>
          <w:numId w:val="9"/>
        </w:numPr>
        <w:spacing w:line="360" w:lineRule="auto"/>
        <w:jc w:val="both"/>
        <w:rPr/>
      </w:pPr>
      <w:r>
        <w:rPr/>
        <w:t>Navigate into the project folder on the command line</w:t>
      </w:r>
    </w:p>
    <w:p>
      <w:pPr>
        <w:pStyle w:val="style47"/>
        <w:numPr>
          <w:ilvl w:val="0"/>
          <w:numId w:val="9"/>
        </w:numPr>
        <w:spacing w:line="360" w:lineRule="auto"/>
        <w:jc w:val="both"/>
        <w:rPr>
          <w:rFonts w:ascii="Courier New" w:cs="Courier New" w:hAnsi="Courier New"/>
          <w:szCs w:val="24"/>
        </w:rPr>
      </w:pPr>
      <w:r>
        <w:rPr/>
        <w:t xml:space="preserve">Execute the command </w:t>
      </w:r>
      <w:r>
        <w:rPr>
          <w:rFonts w:ascii="Courier New" w:cs="Courier New" w:hAnsi="Courier New"/>
          <w:szCs w:val="24"/>
        </w:rPr>
        <w:t>‘mvn clean install’</w:t>
      </w:r>
    </w:p>
    <w:p>
      <w:pPr>
        <w:pStyle w:val="style0"/>
        <w:spacing w:line="360" w:lineRule="auto"/>
        <w:ind w:hanging="0" w:left="360" w:right="0"/>
        <w:jc w:val="both"/>
        <w:rPr/>
      </w:pPr>
      <w:r>
        <w:rPr/>
        <w:t xml:space="preserve">** Running mvn clean install will also execute the unit tests. To save time, or to avoid failing unit tests, alternatively execute the command, </w:t>
      </w:r>
    </w:p>
    <w:p>
      <w:pPr>
        <w:pStyle w:val="style0"/>
        <w:spacing w:line="360" w:lineRule="auto"/>
        <w:ind w:hanging="0" w:left="360" w:right="0"/>
        <w:jc w:val="both"/>
        <w:rPr>
          <w:rFonts w:ascii="Courier New" w:cs="Courier New" w:hAnsi="Courier New"/>
          <w:szCs w:val="24"/>
        </w:rPr>
      </w:pPr>
      <w:r>
        <w:rPr>
          <w:rFonts w:ascii="Courier New" w:cs="Courier New" w:hAnsi="Courier New"/>
          <w:szCs w:val="24"/>
        </w:rPr>
        <w:t>‘</w:t>
      </w:r>
      <w:r>
        <w:rPr>
          <w:rFonts w:ascii="Courier New" w:cs="Courier New" w:hAnsi="Courier New"/>
          <w:szCs w:val="24"/>
        </w:rPr>
        <w:t>mvn clean install –Dmaven.test.skip=true’</w:t>
      </w:r>
    </w:p>
    <w:p>
      <w:pPr>
        <w:pStyle w:val="style0"/>
        <w:spacing w:line="360" w:lineRule="auto"/>
        <w:ind w:hanging="0" w:left="360" w:right="0"/>
        <w:jc w:val="both"/>
        <w:rPr/>
      </w:pPr>
      <w:r>
        <w:rPr/>
        <w:t>This command, if completed successfully, will build the omod file in the /omod/target folder of your project. This omod file can be used as an alternative to the files provided in the drop box folders.</w:t>
      </w:r>
    </w:p>
    <w:p>
      <w:pPr>
        <w:pStyle w:val="style1"/>
        <w:spacing w:after="240" w:before="0" w:line="360" w:lineRule="auto"/>
        <w:contextualSpacing w:val="false"/>
        <w:jc w:val="both"/>
        <w:rPr/>
      </w:pPr>
      <w:bookmarkStart w:id="9" w:name="__RefHeading__3059_210801123"/>
      <w:bookmarkStart w:id="10" w:name="_Toc235672004"/>
      <w:bookmarkEnd w:id="9"/>
      <w:bookmarkEnd w:id="10"/>
      <w:r>
        <w:rPr/>
        <w:t>5. Required Global Properties</w:t>
      </w:r>
    </w:p>
    <w:p>
      <w:pPr>
        <w:pStyle w:val="style0"/>
        <w:rPr/>
      </w:pPr>
      <w:r>
        <w:rPr/>
        <w:t>The following global properties must be configured on the POC instance for each of the modules to function as desired.</w:t>
      </w:r>
    </w:p>
    <w:p>
      <w:pPr>
        <w:pStyle w:val="style0"/>
        <w:spacing w:line="360" w:lineRule="auto"/>
        <w:jc w:val="both"/>
        <w:rPr>
          <w:b/>
        </w:rPr>
      </w:pPr>
      <w:r>
        <w:rPr>
          <w:b/>
        </w:rPr>
        <w:t xml:space="preserve">• </w:t>
      </w:r>
      <w:r>
        <w:rPr>
          <w:b/>
        </w:rPr>
        <w:t>Rwanda Primary Care</w:t>
      </w:r>
    </w:p>
    <w:p>
      <w:pPr>
        <w:pStyle w:val="style0"/>
        <w:spacing w:line="360" w:lineRule="auto"/>
        <w:jc w:val="both"/>
        <w:rPr>
          <w:color w:val="4F81BD"/>
        </w:rPr>
      </w:pPr>
      <w:r>
        <w:rPr/>
        <w:t xml:space="preserve">1. registration.barCodeCount = </w:t>
      </w:r>
      <w:r>
        <w:rPr>
          <w:color w:val="4F81BD"/>
        </w:rPr>
        <w:t>4</w:t>
      </w:r>
    </w:p>
    <w:p>
      <w:pPr>
        <w:pStyle w:val="style0"/>
        <w:spacing w:line="360" w:lineRule="auto"/>
        <w:jc w:val="both"/>
        <w:rPr>
          <w:color w:val="4F81BD"/>
        </w:rPr>
      </w:pPr>
      <w:r>
        <w:rPr/>
        <w:t xml:space="preserve">2. registration.defaultLocationCode = </w:t>
      </w:r>
      <w:r>
        <w:rPr>
          <w:color w:val="4F81BD"/>
        </w:rPr>
        <w:t>enter location code of the facility (e.g Musha= 357)</w:t>
      </w:r>
    </w:p>
    <w:p>
      <w:pPr>
        <w:pStyle w:val="style0"/>
        <w:spacing w:line="360" w:lineRule="auto"/>
        <w:jc w:val="both"/>
        <w:rPr>
          <w:color w:val="4F81BD"/>
        </w:rPr>
      </w:pPr>
      <w:r>
        <w:rPr/>
        <w:t xml:space="preserve">3. registration.healthCenterPersonAttribute = </w:t>
      </w:r>
      <w:r>
        <w:rPr>
          <w:color w:val="4F81BD"/>
        </w:rPr>
        <w:t>health center</w:t>
      </w:r>
    </w:p>
    <w:p>
      <w:pPr>
        <w:pStyle w:val="style0"/>
        <w:spacing w:line="360" w:lineRule="auto"/>
        <w:jc w:val="both"/>
        <w:rPr>
          <w:color w:val="4F81BD"/>
        </w:rPr>
      </w:pPr>
      <w:r>
        <w:rPr/>
        <w:t xml:space="preserve">4. registration.insuranceNumberConcept = </w:t>
      </w:r>
      <w:r>
        <w:rPr>
          <w:color w:val="4F81BD"/>
        </w:rPr>
        <w:t>6741</w:t>
      </w:r>
    </w:p>
    <w:p>
      <w:pPr>
        <w:pStyle w:val="style0"/>
        <w:spacing w:line="360" w:lineRule="auto"/>
        <w:jc w:val="both"/>
        <w:rPr>
          <w:color w:val="4F81BD"/>
        </w:rPr>
      </w:pPr>
      <w:r>
        <w:rPr/>
        <w:t xml:space="preserve">5. registration.insuranceTypeConcept = </w:t>
      </w:r>
      <w:r>
        <w:rPr>
          <w:color w:val="4F81BD"/>
        </w:rPr>
        <w:t>6740</w:t>
      </w:r>
    </w:p>
    <w:p>
      <w:pPr>
        <w:pStyle w:val="style0"/>
        <w:spacing w:line="360" w:lineRule="auto"/>
        <w:jc w:val="both"/>
        <w:rPr>
          <w:color w:val="4F81BD"/>
        </w:rPr>
      </w:pPr>
      <w:r>
        <w:rPr/>
        <w:t xml:space="preserve">6. registration.insuranceTypeConceptAnswers = </w:t>
      </w:r>
      <w:r>
        <w:rPr>
          <w:color w:val="4F81BD"/>
        </w:rPr>
        <w:t>6738, 6739, 6955, 6956, 6957, 1107</w:t>
      </w:r>
    </w:p>
    <w:p>
      <w:pPr>
        <w:pStyle w:val="style0"/>
        <w:spacing w:line="360" w:lineRule="auto"/>
        <w:jc w:val="both"/>
        <w:rPr>
          <w:color w:val="4F81BD"/>
        </w:rPr>
      </w:pPr>
      <w:r>
        <w:rPr/>
        <w:t xml:space="preserve">7. registration.maxRecentlyViewed = </w:t>
      </w:r>
      <w:r>
        <w:rPr>
          <w:color w:val="4F81BD"/>
        </w:rPr>
        <w:t>leave to default value</w:t>
      </w:r>
    </w:p>
    <w:p>
      <w:pPr>
        <w:pStyle w:val="style0"/>
        <w:spacing w:line="360" w:lineRule="auto"/>
        <w:jc w:val="both"/>
        <w:rPr>
          <w:color w:val="4F81BD"/>
        </w:rPr>
      </w:pPr>
      <w:r>
        <w:rPr/>
        <w:t xml:space="preserve">8. registration.nationalIdType = </w:t>
      </w:r>
      <w:r>
        <w:rPr>
          <w:color w:val="4F81BD"/>
        </w:rPr>
        <w:t>NID</w:t>
      </w:r>
    </w:p>
    <w:p>
      <w:pPr>
        <w:pStyle w:val="style0"/>
        <w:spacing w:line="360" w:lineRule="auto"/>
        <w:jc w:val="both"/>
        <w:rPr/>
      </w:pPr>
      <w:r>
        <w:rPr/>
        <w:t xml:space="preserve">9. registration.otherIdentifierTypes = </w:t>
      </w:r>
      <w:r>
        <w:rPr>
          <w:color w:val="4F81BD"/>
        </w:rPr>
        <w:t xml:space="preserve">check the database to determine the ID of all identifiers </w:t>
      </w:r>
      <w:r>
        <w:rPr/>
        <w:t>that can be searched against.</w:t>
      </w:r>
    </w:p>
    <w:p>
      <w:pPr>
        <w:pStyle w:val="style0"/>
        <w:spacing w:line="360" w:lineRule="auto"/>
        <w:jc w:val="both"/>
        <w:rPr>
          <w:color w:val="4F81BD"/>
        </w:rPr>
      </w:pPr>
      <w:r>
        <w:rPr/>
        <w:t xml:space="preserve">10.  registration.parentChildRelationshipTypeId = </w:t>
      </w:r>
      <w:r>
        <w:rPr>
          <w:color w:val="4F81BD"/>
        </w:rPr>
        <w:t>check the database to determine the ID</w:t>
      </w:r>
    </w:p>
    <w:p>
      <w:pPr>
        <w:pStyle w:val="style0"/>
        <w:spacing w:line="360" w:lineRule="auto"/>
        <w:jc w:val="both"/>
        <w:rPr>
          <w:color w:val="4F81BD"/>
        </w:rPr>
      </w:pPr>
      <w:r>
        <w:rPr/>
        <w:t xml:space="preserve">11. registration.primaryIdentifierType = </w:t>
      </w:r>
      <w:r>
        <w:rPr>
          <w:color w:val="4F81BD"/>
        </w:rPr>
        <w:t>check the database to determine the ID</w:t>
      </w:r>
    </w:p>
    <w:p>
      <w:pPr>
        <w:pStyle w:val="style0"/>
        <w:spacing w:line="360" w:lineRule="auto"/>
        <w:jc w:val="both"/>
        <w:rPr>
          <w:color w:val="4F81BD"/>
        </w:rPr>
      </w:pPr>
      <w:r>
        <w:rPr/>
        <w:t xml:space="preserve">12. registration.restrictSearchByHealthCenter = </w:t>
      </w:r>
      <w:r>
        <w:rPr>
          <w:color w:val="4F81BD"/>
        </w:rPr>
        <w:t>false</w:t>
      </w:r>
    </w:p>
    <w:p>
      <w:pPr>
        <w:pStyle w:val="style0"/>
        <w:spacing w:line="360" w:lineRule="auto"/>
        <w:jc w:val="both"/>
        <w:rPr>
          <w:color w:val="4F81BD"/>
        </w:rPr>
      </w:pPr>
      <w:r>
        <w:rPr/>
        <w:t xml:space="preserve">13. registration.rwandaLocationCodes = </w:t>
      </w:r>
      <w:r>
        <w:rPr>
          <w:color w:val="4F81BD"/>
        </w:rPr>
        <w:t>enter name and MOH (fosa-id) location code pair for the facility (e,g Rwinkwavu:416 or Musha:357)</w:t>
      </w:r>
    </w:p>
    <w:p>
      <w:pPr>
        <w:pStyle w:val="style0"/>
        <w:spacing w:line="360" w:lineRule="auto"/>
        <w:jc w:val="both"/>
        <w:rPr>
          <w:color w:val="4F81BD"/>
        </w:rPr>
      </w:pPr>
      <w:r>
        <w:rPr/>
        <w:t xml:space="preserve">14. registration.serviceRequestedConcept = </w:t>
      </w:r>
      <w:r>
        <w:rPr>
          <w:color w:val="4F81BD"/>
        </w:rPr>
        <w:t>6702</w:t>
      </w:r>
    </w:p>
    <w:p>
      <w:pPr>
        <w:pStyle w:val="style0"/>
        <w:spacing w:line="360" w:lineRule="auto"/>
        <w:jc w:val="both"/>
        <w:rPr>
          <w:b/>
        </w:rPr>
      </w:pPr>
      <w:r>
        <w:rPr>
          <w:b/>
        </w:rPr>
        <w:t xml:space="preserve">• </w:t>
      </w:r>
      <w:r>
        <w:rPr>
          <w:b/>
        </w:rPr>
        <w:t>HTML Form entry</w:t>
      </w:r>
    </w:p>
    <w:p>
      <w:pPr>
        <w:pStyle w:val="style0"/>
        <w:spacing w:line="360" w:lineRule="auto"/>
        <w:jc w:val="both"/>
        <w:rPr>
          <w:color w:val="4F81BD"/>
        </w:rPr>
      </w:pPr>
      <w:r>
        <w:rPr/>
        <w:t xml:space="preserve">1. htmlformentry.dateFormat = </w:t>
      </w:r>
      <w:r>
        <w:rPr>
          <w:color w:val="4F81BD"/>
        </w:rPr>
        <w:t>MM/dd/yyyy</w:t>
      </w:r>
    </w:p>
    <w:p>
      <w:pPr>
        <w:pStyle w:val="style0"/>
        <w:spacing w:line="360" w:lineRule="auto"/>
        <w:jc w:val="both"/>
        <w:rPr>
          <w:b/>
        </w:rPr>
      </w:pPr>
      <w:r>
        <w:rPr>
          <w:b/>
        </w:rPr>
        <w:t xml:space="preserve">• </w:t>
      </w:r>
      <w:r>
        <w:rPr>
          <w:b/>
        </w:rPr>
        <w:t>RHEA PoC Adapter</w:t>
      </w:r>
    </w:p>
    <w:p>
      <w:pPr>
        <w:pStyle w:val="style47"/>
        <w:numPr>
          <w:ilvl w:val="0"/>
          <w:numId w:val="10"/>
        </w:numPr>
        <w:spacing w:line="360" w:lineRule="auto"/>
        <w:jc w:val="both"/>
        <w:rPr>
          <w:color w:val="4F81BD"/>
        </w:rPr>
      </w:pPr>
      <w:r>
        <w:rPr/>
        <w:t xml:space="preserve">rheapocadapter.encounterType = </w:t>
      </w:r>
      <w:r>
        <w:rPr>
          <w:color w:val="4F81BD"/>
        </w:rPr>
        <w:t>ANTENATAL CLINIC, ANC, ANC Referral, ANC Referral Confirmation, ANC OB and Past Medical History, ANC Physical, ANC Testing, ANC Maternal Treatments and Interventions, ANC Delivery Report</w:t>
      </w:r>
    </w:p>
    <w:p>
      <w:pPr>
        <w:pStyle w:val="style47"/>
        <w:numPr>
          <w:ilvl w:val="0"/>
          <w:numId w:val="10"/>
        </w:numPr>
        <w:spacing w:line="360" w:lineRule="auto"/>
        <w:jc w:val="both"/>
        <w:rPr/>
      </w:pPr>
      <w:r>
        <w:rPr>
          <w:color w:val="4F81BD"/>
        </w:rPr>
        <w:t xml:space="preserve">rheapocadapter.hostname </w:t>
      </w:r>
      <w:r>
        <w:rPr/>
        <w:t>= the server url to connect to shared health record</w:t>
      </w:r>
    </w:p>
    <w:p>
      <w:pPr>
        <w:pStyle w:val="style47"/>
        <w:numPr>
          <w:ilvl w:val="0"/>
          <w:numId w:val="10"/>
        </w:numPr>
        <w:spacing w:line="360" w:lineRule="auto"/>
        <w:jc w:val="both"/>
        <w:rPr/>
      </w:pPr>
      <w:r>
        <w:rPr>
          <w:color w:val="4F81BD"/>
        </w:rPr>
        <w:t xml:space="preserve">rheapocadapter.username </w:t>
      </w:r>
      <w:r>
        <w:rPr/>
        <w:t>= the server username to connect to shared health record</w:t>
      </w:r>
    </w:p>
    <w:p>
      <w:pPr>
        <w:pStyle w:val="style47"/>
        <w:numPr>
          <w:ilvl w:val="0"/>
          <w:numId w:val="10"/>
        </w:numPr>
        <w:spacing w:line="360" w:lineRule="auto"/>
        <w:jc w:val="both"/>
        <w:rPr/>
      </w:pPr>
      <w:r>
        <w:rPr>
          <w:color w:val="4F81BD"/>
        </w:rPr>
        <w:t xml:space="preserve">rheapocadapter.password </w:t>
      </w:r>
      <w:r>
        <w:rPr/>
        <w:t>= the server password to connect to shared health record</w:t>
      </w:r>
    </w:p>
    <w:p>
      <w:pPr>
        <w:pStyle w:val="style47"/>
        <w:numPr>
          <w:ilvl w:val="0"/>
          <w:numId w:val="10"/>
        </w:numPr>
        <w:spacing w:line="360" w:lineRule="auto"/>
        <w:jc w:val="both"/>
        <w:rPr/>
      </w:pPr>
      <w:r>
        <w:rPr>
          <w:color w:val="4F81BD"/>
        </w:rPr>
        <w:t xml:space="preserve">rheapocadapter.sendingFacility </w:t>
      </w:r>
      <w:r>
        <w:rPr/>
        <w:t>= The Sending Facility id is the FOSAID for the facility. Each of the facilities in the district would have a different FOSAID.</w:t>
      </w:r>
    </w:p>
    <w:p>
      <w:pPr>
        <w:pStyle w:val="style0"/>
        <w:spacing w:line="360" w:lineRule="auto"/>
        <w:jc w:val="both"/>
        <w:rPr>
          <w:b/>
        </w:rPr>
      </w:pPr>
      <w:r>
        <w:rPr/>
        <w:t xml:space="preserve">• </w:t>
      </w:r>
      <w:r>
        <w:rPr>
          <w:b/>
        </w:rPr>
        <w:t>Scheduler</w:t>
      </w:r>
    </w:p>
    <w:p>
      <w:pPr>
        <w:pStyle w:val="style0"/>
        <w:jc w:val="both"/>
        <w:rPr>
          <w:color w:val="4F81BD"/>
        </w:rPr>
      </w:pPr>
      <w:r>
        <w:rPr/>
        <w:t xml:space="preserve">1. scheduler.username = </w:t>
      </w:r>
      <w:r>
        <w:rPr>
          <w:color w:val="4F81BD"/>
        </w:rPr>
        <w:t>&lt;an admin user&gt;</w:t>
      </w:r>
    </w:p>
    <w:p>
      <w:pPr>
        <w:pStyle w:val="style0"/>
        <w:spacing w:line="360" w:lineRule="auto"/>
        <w:jc w:val="both"/>
        <w:rPr>
          <w:color w:val="4F81BD"/>
        </w:rPr>
      </w:pPr>
      <w:r>
        <w:rPr/>
        <w:t xml:space="preserve">2. scheduler.password = </w:t>
      </w:r>
      <w:r>
        <w:rPr>
          <w:color w:val="4F81BD"/>
        </w:rPr>
        <w:t>&lt;the password for this user&gt;</w:t>
      </w:r>
    </w:p>
    <w:p>
      <w:pPr>
        <w:pStyle w:val="style1"/>
        <w:spacing w:after="240" w:before="480" w:line="360" w:lineRule="auto"/>
        <w:contextualSpacing w:val="false"/>
        <w:jc w:val="both"/>
        <w:rPr/>
      </w:pPr>
      <w:bookmarkStart w:id="11" w:name="__RefHeading__3061_210801123"/>
      <w:bookmarkStart w:id="12" w:name="_Toc235672005"/>
      <w:bookmarkEnd w:id="11"/>
      <w:bookmarkEnd w:id="12"/>
      <w:r>
        <w:rPr/>
        <w:t>6. Required Identifier Types</w:t>
      </w:r>
    </w:p>
    <w:p>
      <w:pPr>
        <w:pStyle w:val="style0"/>
        <w:spacing w:line="360" w:lineRule="auto"/>
        <w:jc w:val="both"/>
        <w:rPr/>
      </w:pPr>
      <w:r>
        <w:rPr/>
        <w:t xml:space="preserve">The following patient identifier types must be created in the POC instance prior to use. </w:t>
      </w:r>
    </w:p>
    <w:p>
      <w:pPr>
        <w:pStyle w:val="style47"/>
        <w:numPr>
          <w:ilvl w:val="0"/>
          <w:numId w:val="6"/>
        </w:numPr>
        <w:spacing w:after="0" w:before="0" w:line="360" w:lineRule="auto"/>
        <w:contextualSpacing/>
        <w:jc w:val="both"/>
        <w:rPr/>
      </w:pPr>
      <w:r>
        <w:rPr/>
        <w:t>NID</w:t>
      </w:r>
    </w:p>
    <w:p>
      <w:pPr>
        <w:pStyle w:val="style47"/>
        <w:numPr>
          <w:ilvl w:val="0"/>
          <w:numId w:val="6"/>
        </w:numPr>
        <w:spacing w:after="0" w:before="0" w:line="360" w:lineRule="auto"/>
        <w:contextualSpacing/>
        <w:jc w:val="both"/>
        <w:rPr/>
      </w:pPr>
      <w:r>
        <w:rPr/>
        <w:t>Primary Care ID Type</w:t>
      </w:r>
    </w:p>
    <w:p>
      <w:pPr>
        <w:pStyle w:val="style47"/>
        <w:numPr>
          <w:ilvl w:val="0"/>
          <w:numId w:val="6"/>
        </w:numPr>
        <w:spacing w:after="0" w:before="0" w:line="360" w:lineRule="auto"/>
        <w:contextualSpacing/>
        <w:jc w:val="both"/>
        <w:rPr/>
      </w:pPr>
      <w:r>
        <w:rPr/>
        <w:t>Mutuelle</w:t>
      </w:r>
    </w:p>
    <w:p>
      <w:pPr>
        <w:pStyle w:val="style47"/>
        <w:numPr>
          <w:ilvl w:val="0"/>
          <w:numId w:val="6"/>
        </w:numPr>
        <w:spacing w:after="0" w:before="0" w:line="360" w:lineRule="auto"/>
        <w:contextualSpacing/>
        <w:jc w:val="both"/>
        <w:rPr/>
      </w:pPr>
      <w:r>
        <w:rPr/>
        <w:t>RAMA</w:t>
      </w:r>
    </w:p>
    <w:p>
      <w:pPr>
        <w:pStyle w:val="style0"/>
        <w:spacing w:line="360" w:lineRule="auto"/>
        <w:jc w:val="both"/>
        <w:rPr/>
      </w:pPr>
      <w:r>
        <w:rPr/>
      </w:r>
    </w:p>
    <w:p>
      <w:pPr>
        <w:pStyle w:val="style0"/>
        <w:spacing w:line="360" w:lineRule="auto"/>
        <w:jc w:val="both"/>
        <w:rPr/>
      </w:pPr>
      <w:r>
        <w:rPr/>
        <w:t xml:space="preserve">On how to create new patient identifier types, please refer to,  </w:t>
      </w:r>
    </w:p>
    <w:p>
      <w:pPr>
        <w:pStyle w:val="style0"/>
        <w:spacing w:line="360" w:lineRule="auto"/>
        <w:jc w:val="both"/>
        <w:rPr/>
      </w:pPr>
      <w:r>
        <w:rPr/>
        <w:t>(</w:t>
      </w:r>
      <w:hyperlink r:id="rId5">
        <w:r>
          <w:rPr>
            <w:rStyle w:val="style18"/>
          </w:rPr>
          <w:t>https://wiki.openmrs.org/display/docs/Adding+A+New+Patient+Identifier+Type</w:t>
        </w:r>
      </w:hyperlink>
      <w:r>
        <w:rPr/>
        <w:t>)</w:t>
      </w:r>
    </w:p>
    <w:p>
      <w:pPr>
        <w:pStyle w:val="style1"/>
        <w:spacing w:after="240" w:before="0"/>
        <w:contextualSpacing w:val="false"/>
        <w:rPr/>
      </w:pPr>
      <w:bookmarkStart w:id="13" w:name="__RefHeading__3063_210801123"/>
      <w:bookmarkStart w:id="14" w:name="_Toc235672006"/>
      <w:bookmarkEnd w:id="13"/>
      <w:bookmarkEnd w:id="14"/>
      <w:r>
        <w:rPr/>
        <w:t>7. Rwanda Primary Care Server Side Set-Up</w:t>
      </w:r>
    </w:p>
    <w:p>
      <w:pPr>
        <w:pStyle w:val="style47"/>
        <w:numPr>
          <w:ilvl w:val="0"/>
          <w:numId w:val="7"/>
        </w:numPr>
        <w:spacing w:line="360" w:lineRule="auto"/>
        <w:jc w:val="both"/>
        <w:rPr/>
      </w:pPr>
      <w:r>
        <w:rPr/>
        <w:t xml:space="preserve">Download the module from the repository and install it. </w:t>
      </w:r>
    </w:p>
    <w:p>
      <w:pPr>
        <w:pStyle w:val="style0"/>
        <w:spacing w:line="360" w:lineRule="auto"/>
        <w:jc w:val="both"/>
        <w:rPr/>
      </w:pPr>
      <w:r>
        <w:rPr/>
        <w:t>This module depends on the idgenerator, addresshierarchyrwanda, and namephonetics modules, so these must be downloaded and installed prior to installing the primary care module.  The id generator module provides an architecture for assigning ID numbers to patients during registration. The addresshierarchyrwanda module contains the entire address structure for the country of Rwanda, and provides an architecture for structured and unstructured addresses. The addresshierarchyrwanda module (since version 1.2.3) provides an htmlformentry custom tag that essentially renders its AJAX-style rwanda address fields and then records the user-selected values to the database.   Finally, the namephonetics module ensures that searches by name are smart about common phonemes in the Kinyarwanda language.</w:t>
      </w:r>
    </w:p>
    <w:p>
      <w:pPr>
        <w:pStyle w:val="style0"/>
        <w:spacing w:line="360" w:lineRule="auto"/>
        <w:jc w:val="both"/>
        <w:rPr/>
      </w:pPr>
      <w:r>
        <w:rPr/>
        <w:t xml:space="preserve">2) Go through global properties and save all registration properties, in particular registration.serviceRequestedConcept, registration.rwandaLocationCodes and registration.primaryIdentifierType. The Rwanda location code is expected to be the three-digit code assigned to each health center by the Rwanda Ministry of Health. For example, the three-digit code for the Rwinkwavu Health Center is 416.  The primaryIdentifierType should be the identifier type that you just created for primary care registration IDs.  If there is the possibility of receiving transfer patients from other health centers where they may have received a barcode, setup the global property: registration.rwandaLocationCodes. These are pipe delimited pairs of Health Centers by name, and Health Center MoH three-digit location code. For example, a valid entry would be "Rwinkwavu Health Center:416|Kirehe Health Center:477|Rusumo Health Center|412". </w:t>
      </w:r>
    </w:p>
    <w:p>
      <w:pPr>
        <w:pStyle w:val="style47"/>
        <w:numPr>
          <w:ilvl w:val="0"/>
          <w:numId w:val="9"/>
        </w:numPr>
        <w:tabs>
          <w:tab w:leader="none" w:pos="0" w:val="left"/>
        </w:tabs>
        <w:spacing w:line="360" w:lineRule="auto"/>
        <w:ind w:hanging="360" w:left="720" w:right="0"/>
        <w:jc w:val="both"/>
        <w:rPr/>
      </w:pPr>
      <w:r>
        <w:rPr/>
        <w:t>Then, to prepare primary care-issued IDs, first make sure all id generator tables are empty, if migrating from a test database.</w:t>
      </w:r>
    </w:p>
    <w:p>
      <w:pPr>
        <w:pStyle w:val="style0"/>
        <w:spacing w:line="360" w:lineRule="auto"/>
        <w:jc w:val="both"/>
        <w:rPr/>
      </w:pPr>
      <w:r>
        <w:rPr/>
        <w:t>4)</w:t>
        <w:tab/>
        <w:t>Create a Primary Care ID Type – choose the Rwandan ID validator.</w:t>
      </w:r>
    </w:p>
    <w:p>
      <w:pPr>
        <w:pStyle w:val="style0"/>
        <w:spacing w:line="360" w:lineRule="auto"/>
        <w:jc w:val="both"/>
        <w:rPr/>
      </w:pPr>
      <w:r>
        <w:rPr/>
        <w:t>5)</w:t>
        <w:tab/>
        <w:t xml:space="preserve"> Navigate into the id generator module administration pages. Choose the newly created primary care ID type and Local Identifier Generator</w:t>
      </w:r>
    </w:p>
    <w:p>
      <w:pPr>
        <w:pStyle w:val="style0"/>
        <w:spacing w:line="360" w:lineRule="auto"/>
        <w:jc w:val="both"/>
        <w:rPr/>
      </w:pPr>
      <w:r>
        <w:rPr/>
        <w:t>6)</w:t>
        <w:tab/>
        <w:t xml:space="preserve"> Here's the base character set: 0123456789ACEFHJKMNPUWXY. The first identifier base is 00001, and the length is 10.</w:t>
      </w:r>
    </w:p>
    <w:p>
      <w:pPr>
        <w:pStyle w:val="style0"/>
        <w:spacing w:line="360" w:lineRule="auto"/>
        <w:jc w:val="both"/>
        <w:rPr/>
      </w:pPr>
      <w:r>
        <w:rPr/>
        <w:t>7)</w:t>
        <w:tab/>
        <w:t>Click 'view', and test by exporting several identifiers.</w:t>
      </w:r>
    </w:p>
    <w:p>
      <w:pPr>
        <w:pStyle w:val="style0"/>
        <w:spacing w:line="360" w:lineRule="auto"/>
        <w:jc w:val="both"/>
        <w:rPr/>
      </w:pPr>
      <w:r>
        <w:rPr/>
        <w:t>8)</w:t>
        <w:tab/>
        <w:t>Check the relationship type used during registration to record a patient's mothers and father's name (global propertyregistration.parentChildRelationshipTypeId). If this global property is empty, check the database to determine the ID of the parent to child relationship type (or create one).</w:t>
      </w:r>
    </w:p>
    <w:p>
      <w:pPr>
        <w:pStyle w:val="style1"/>
        <w:spacing w:after="240" w:before="0" w:line="360" w:lineRule="auto"/>
        <w:contextualSpacing w:val="false"/>
        <w:jc w:val="both"/>
        <w:rPr/>
      </w:pPr>
      <w:bookmarkStart w:id="15" w:name="_Toc235672007"/>
      <w:bookmarkStart w:id="16" w:name="__RefHeading__3065_210801123"/>
      <w:bookmarkEnd w:id="16"/>
      <w:r>
        <w:rPr/>
        <w:t>8. Configuring the Appointment Module</w:t>
      </w:r>
      <w:bookmarkEnd w:id="15"/>
      <w:r>
        <w:rPr/>
        <w:t xml:space="preserve"> </w:t>
      </w:r>
    </w:p>
    <w:p>
      <w:pPr>
        <w:pStyle w:val="style0"/>
        <w:spacing w:line="360" w:lineRule="auto"/>
        <w:jc w:val="both"/>
        <w:rPr/>
      </w:pPr>
      <w:r>
        <w:rPr/>
        <w:t>Go to OpenMRS homepage and under the useful links section select,</w:t>
      </w:r>
    </w:p>
    <w:p>
      <w:pPr>
        <w:pStyle w:val="style0"/>
        <w:spacing w:line="360" w:lineRule="auto"/>
        <w:jc w:val="both"/>
        <w:rPr/>
      </w:pPr>
      <w:r>
        <w:rPr/>
        <w:t xml:space="preserve">Manage Service Provider Link </w:t>
      </w:r>
      <w:r>
        <w:rPr>
          <w:rFonts w:ascii="Wingdings" w:hAnsi="Wingdings"/>
        </w:rPr>
        <w:t></w:t>
      </w:r>
      <w:r>
        <w:rPr/>
        <w:t xml:space="preserve"> Select manage service </w:t>
      </w:r>
      <w:r>
        <w:rPr>
          <w:rFonts w:ascii="Wingdings" w:hAnsi="Wingdings"/>
        </w:rPr>
        <w:t></w:t>
      </w:r>
      <w:r>
        <w:rPr/>
        <w:t xml:space="preserve"> Select Add new service</w:t>
      </w:r>
    </w:p>
    <w:p>
      <w:pPr>
        <w:pStyle w:val="style0"/>
        <w:spacing w:line="360" w:lineRule="auto"/>
        <w:jc w:val="both"/>
        <w:rPr/>
      </w:pPr>
      <w:r>
        <w:rPr/>
        <w:t>1. Create new service and link it to a related service concept and save</w:t>
      </w:r>
    </w:p>
    <w:p>
      <w:pPr>
        <w:pStyle w:val="style0"/>
        <w:spacing w:line="360" w:lineRule="auto"/>
        <w:jc w:val="both"/>
        <w:rPr/>
      </w:pPr>
      <w:r>
        <w:rPr/>
        <w:t>2. Select manage service provider</w:t>
      </w:r>
    </w:p>
    <w:p>
      <w:pPr>
        <w:pStyle w:val="style0"/>
        <w:spacing w:line="360" w:lineRule="auto"/>
        <w:jc w:val="both"/>
        <w:rPr/>
      </w:pPr>
      <w:r>
        <w:rPr/>
        <w:t>3. Select add new service/provider</w:t>
      </w:r>
    </w:p>
    <w:p>
      <w:pPr>
        <w:pStyle w:val="style0"/>
        <w:spacing w:line="360" w:lineRule="auto"/>
        <w:jc w:val="both"/>
        <w:rPr/>
      </w:pPr>
      <w:r>
        <w:rPr/>
        <w:t>4. Select a provider and link them to a service, select date they started in the service and save.</w:t>
      </w:r>
    </w:p>
    <w:p>
      <w:pPr>
        <w:pStyle w:val="style1"/>
        <w:spacing w:after="240" w:before="0" w:line="360" w:lineRule="auto"/>
        <w:contextualSpacing w:val="false"/>
        <w:jc w:val="both"/>
        <w:rPr/>
      </w:pPr>
      <w:bookmarkStart w:id="17" w:name="__RefHeading__3067_210801123"/>
      <w:bookmarkStart w:id="18" w:name="_Toc235672008"/>
      <w:bookmarkEnd w:id="17"/>
      <w:bookmarkEnd w:id="18"/>
      <w:r>
        <w:rPr/>
        <w:t>9. Encounter Types</w:t>
      </w:r>
    </w:p>
    <w:p>
      <w:pPr>
        <w:pStyle w:val="style0"/>
        <w:spacing w:line="360" w:lineRule="auto"/>
        <w:jc w:val="both"/>
        <w:rPr/>
      </w:pPr>
      <w:r>
        <w:rPr/>
        <w:t>The following encounter types must be added to the OpenMRS instance prior to use. To do so, visit (Administration -&gt; Manage Encounter Types -&gt; Add Encounter Type) of the OpenMRS instance.</w:t>
      </w:r>
    </w:p>
    <w:p>
      <w:pPr>
        <w:pStyle w:val="style0"/>
        <w:spacing w:line="360" w:lineRule="auto"/>
        <w:jc w:val="both"/>
        <w:rPr/>
      </w:pPr>
      <w:r>
        <w:rPr/>
        <w:t>The encounter types to be added are,</w:t>
      </w:r>
    </w:p>
    <w:p>
      <w:pPr>
        <w:pStyle w:val="style0"/>
        <w:spacing w:line="360" w:lineRule="auto"/>
        <w:jc w:val="both"/>
        <w:rPr/>
      </w:pPr>
      <w:r>
        <w:rPr/>
        <w:t xml:space="preserve">• </w:t>
      </w:r>
      <w:r>
        <w:rPr/>
        <w:t>ANC OB and Past Medical History</w:t>
      </w:r>
    </w:p>
    <w:p>
      <w:pPr>
        <w:pStyle w:val="style0"/>
        <w:spacing w:line="360" w:lineRule="auto"/>
        <w:jc w:val="both"/>
        <w:rPr/>
      </w:pPr>
      <w:r>
        <w:rPr/>
        <w:t xml:space="preserve">• </w:t>
      </w:r>
      <w:r>
        <w:rPr/>
        <w:t>ANC Physical</w:t>
      </w:r>
    </w:p>
    <w:p>
      <w:pPr>
        <w:pStyle w:val="style0"/>
        <w:spacing w:line="360" w:lineRule="auto"/>
        <w:jc w:val="both"/>
        <w:rPr/>
      </w:pPr>
      <w:r>
        <w:rPr/>
        <w:t xml:space="preserve">• </w:t>
      </w:r>
      <w:r>
        <w:rPr/>
        <w:t>ANC Testing</w:t>
      </w:r>
    </w:p>
    <w:p>
      <w:pPr>
        <w:pStyle w:val="style0"/>
        <w:spacing w:line="360" w:lineRule="auto"/>
        <w:jc w:val="both"/>
        <w:rPr/>
      </w:pPr>
      <w:r>
        <w:rPr/>
        <w:t xml:space="preserve">• </w:t>
      </w:r>
      <w:r>
        <w:rPr/>
        <w:t>ANC Maternal Treatments and Interventions</w:t>
      </w:r>
    </w:p>
    <w:p>
      <w:pPr>
        <w:pStyle w:val="style0"/>
        <w:spacing w:line="360" w:lineRule="auto"/>
        <w:jc w:val="both"/>
        <w:rPr/>
      </w:pPr>
      <w:r>
        <w:rPr/>
        <w:t xml:space="preserve">• </w:t>
      </w:r>
      <w:r>
        <w:rPr/>
        <w:t>ANC Referral</w:t>
      </w:r>
    </w:p>
    <w:p>
      <w:pPr>
        <w:pStyle w:val="style0"/>
        <w:spacing w:line="360" w:lineRule="auto"/>
        <w:jc w:val="both"/>
        <w:rPr/>
      </w:pPr>
      <w:r>
        <w:rPr/>
        <w:t xml:space="preserve">• </w:t>
      </w:r>
      <w:r>
        <w:rPr/>
        <w:t>ANC Referral Confirmation</w:t>
      </w:r>
    </w:p>
    <w:p>
      <w:pPr>
        <w:pStyle w:val="style0"/>
        <w:spacing w:line="360" w:lineRule="auto"/>
        <w:jc w:val="both"/>
        <w:rPr/>
      </w:pPr>
      <w:r>
        <w:rPr/>
        <w:t xml:space="preserve">• </w:t>
      </w:r>
      <w:r>
        <w:rPr/>
        <w:t>ANC Delivery Report</w:t>
      </w:r>
    </w:p>
    <w:p>
      <w:pPr>
        <w:pStyle w:val="style0"/>
        <w:spacing w:line="360" w:lineRule="auto"/>
        <w:jc w:val="both"/>
        <w:rPr/>
      </w:pPr>
      <w:r>
        <w:rPr/>
        <w:t xml:space="preserve">• </w:t>
      </w:r>
      <w:r>
        <w:rPr/>
        <w:t>RapidSMS Notification BIRTH</w:t>
      </w:r>
    </w:p>
    <w:p>
      <w:pPr>
        <w:pStyle w:val="style0"/>
        <w:spacing w:line="360" w:lineRule="auto"/>
        <w:jc w:val="both"/>
        <w:rPr/>
      </w:pPr>
      <w:r>
        <w:rPr/>
        <w:t xml:space="preserve">• </w:t>
      </w:r>
      <w:r>
        <w:rPr/>
        <w:t>RapidSMS Notification Maternal Death</w:t>
      </w:r>
    </w:p>
    <w:p>
      <w:pPr>
        <w:pStyle w:val="style0"/>
        <w:spacing w:line="360" w:lineRule="auto"/>
        <w:jc w:val="both"/>
        <w:rPr/>
      </w:pPr>
      <w:r>
        <w:rPr/>
        <w:t xml:space="preserve">• </w:t>
      </w:r>
      <w:r>
        <w:rPr/>
        <w:t>RapidSMS Notification RISK</w:t>
      </w:r>
    </w:p>
    <w:p>
      <w:pPr>
        <w:pStyle w:val="style1"/>
        <w:spacing w:after="240" w:before="480" w:line="360" w:lineRule="auto"/>
        <w:contextualSpacing w:val="false"/>
        <w:jc w:val="both"/>
        <w:rPr/>
      </w:pPr>
      <w:bookmarkStart w:id="19" w:name="__RefHeading__3069_210801123"/>
      <w:bookmarkStart w:id="20" w:name="_Toc235672009"/>
      <w:bookmarkEnd w:id="19"/>
      <w:bookmarkEnd w:id="20"/>
      <w:r>
        <w:rPr/>
        <w:t>10. Adding forms to the OpenMRS instance via HTML Form Entry</w:t>
      </w:r>
    </w:p>
    <w:p>
      <w:pPr>
        <w:pStyle w:val="style0"/>
        <w:spacing w:line="360" w:lineRule="auto"/>
        <w:jc w:val="both"/>
        <w:rPr/>
      </w:pPr>
      <w:r>
        <w:rPr/>
        <w:t>The forms used by the POC must be added to the OpenMRS instance as follows,</w:t>
      </w:r>
    </w:p>
    <w:p>
      <w:pPr>
        <w:pStyle w:val="style0"/>
        <w:spacing w:line="360" w:lineRule="auto"/>
        <w:jc w:val="both"/>
        <w:rPr/>
      </w:pPr>
      <w:r>
        <w:rPr/>
        <w:t xml:space="preserve">• </w:t>
      </w:r>
      <w:r>
        <w:rPr/>
        <w:t>Ensure that OpenMRS is running the latest concept dictionary</w:t>
      </w:r>
    </w:p>
    <w:p>
      <w:pPr>
        <w:pStyle w:val="style0"/>
        <w:spacing w:line="360" w:lineRule="auto"/>
        <w:jc w:val="both"/>
        <w:rPr/>
      </w:pPr>
      <w:r>
        <w:rPr/>
        <w:t xml:space="preserve">• </w:t>
      </w:r>
      <w:r>
        <w:rPr/>
        <w:t>Create the forms</w:t>
      </w:r>
    </w:p>
    <w:p>
      <w:pPr>
        <w:pStyle w:val="style47"/>
        <w:numPr>
          <w:ilvl w:val="0"/>
          <w:numId w:val="5"/>
        </w:numPr>
        <w:spacing w:line="360" w:lineRule="auto"/>
        <w:jc w:val="both"/>
        <w:rPr/>
      </w:pPr>
      <w:r>
        <w:rPr/>
        <w:t>On the admin page click on the manage HTML Forms link under the HTML Form entry section.</w:t>
      </w:r>
    </w:p>
    <w:p>
      <w:pPr>
        <w:pStyle w:val="style47"/>
        <w:numPr>
          <w:ilvl w:val="0"/>
          <w:numId w:val="5"/>
        </w:numPr>
        <w:spacing w:line="360" w:lineRule="auto"/>
        <w:jc w:val="both"/>
        <w:rPr/>
      </w:pPr>
      <w:r>
        <w:rPr/>
        <w:t>Click on add new html form</w:t>
      </w:r>
    </w:p>
    <w:p>
      <w:pPr>
        <w:pStyle w:val="style47"/>
        <w:numPr>
          <w:ilvl w:val="0"/>
          <w:numId w:val="5"/>
        </w:numPr>
        <w:spacing w:line="360" w:lineRule="auto"/>
        <w:jc w:val="both"/>
        <w:rPr/>
      </w:pPr>
      <w:r>
        <w:rPr/>
        <w:t>Create the forms using the names and encounter types in the table below. For each form, use the script from the dropdown folder at (Dropbox/RHEA - Jembi/RHEA Workstreams/RHEA OpenMRS/12_09_2012_POC_Setup/forms).</w:t>
      </w:r>
    </w:p>
    <w:p>
      <w:pPr>
        <w:pStyle w:val="style47"/>
        <w:numPr>
          <w:ilvl w:val="0"/>
          <w:numId w:val="5"/>
        </w:numPr>
        <w:spacing w:line="360" w:lineRule="auto"/>
        <w:jc w:val="both"/>
        <w:rPr/>
      </w:pPr>
      <w:r>
        <w:rPr/>
        <w:t>Specify the form version as 1.0, give form an appropriate description, click save.</w:t>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4742"/>
        <w:gridCol w:w="4741"/>
      </w:tblGrid>
      <w:tr>
        <w:trPr>
          <w:cantSplit w:val="false"/>
        </w:trPr>
        <w:tc>
          <w:tcPr>
            <w:tcW w:type="dxa" w:w="474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Form Name</w:t>
            </w:r>
          </w:p>
        </w:tc>
        <w:tc>
          <w:tcPr>
            <w:tcW w:type="dxa" w:w="474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Associated Encounter Type</w:t>
            </w:r>
          </w:p>
        </w:tc>
      </w:tr>
      <w:tr>
        <w:trPr>
          <w:cantSplit w:val="false"/>
        </w:trPr>
        <w:tc>
          <w:tcPr>
            <w:tcW w:type="dxa" w:w="474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RHEA ANC 7: Delivery Report</w:t>
            </w:r>
          </w:p>
        </w:tc>
        <w:tc>
          <w:tcPr>
            <w:tcW w:type="dxa" w:w="474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ANC Delivery Report</w:t>
            </w:r>
          </w:p>
        </w:tc>
      </w:tr>
      <w:tr>
        <w:trPr>
          <w:cantSplit w:val="false"/>
        </w:trPr>
        <w:tc>
          <w:tcPr>
            <w:tcW w:type="dxa" w:w="474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RHEA ANC 2: Physical</w:t>
            </w:r>
          </w:p>
        </w:tc>
        <w:tc>
          <w:tcPr>
            <w:tcW w:type="dxa" w:w="474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ANC Physical</w:t>
            </w:r>
          </w:p>
        </w:tc>
      </w:tr>
      <w:tr>
        <w:trPr>
          <w:cantSplit w:val="false"/>
        </w:trPr>
        <w:tc>
          <w:tcPr>
            <w:tcW w:type="dxa" w:w="474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RHEA ANC 6: Referral Confirmation Form</w:t>
            </w:r>
          </w:p>
        </w:tc>
        <w:tc>
          <w:tcPr>
            <w:tcW w:type="dxa" w:w="474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ANC Referral Confirmation</w:t>
            </w:r>
          </w:p>
        </w:tc>
      </w:tr>
      <w:tr>
        <w:trPr>
          <w:cantSplit w:val="false"/>
        </w:trPr>
        <w:tc>
          <w:tcPr>
            <w:tcW w:type="dxa" w:w="474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RHEA ANC 3: Testing</w:t>
            </w:r>
          </w:p>
        </w:tc>
        <w:tc>
          <w:tcPr>
            <w:tcW w:type="dxa" w:w="474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ANC Testing</w:t>
            </w:r>
          </w:p>
        </w:tc>
      </w:tr>
      <w:tr>
        <w:trPr>
          <w:cantSplit w:val="false"/>
        </w:trPr>
        <w:tc>
          <w:tcPr>
            <w:tcW w:type="dxa" w:w="474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RHEA ANC 4: Maternal Treatments and Interventions</w:t>
            </w:r>
          </w:p>
        </w:tc>
        <w:tc>
          <w:tcPr>
            <w:tcW w:type="dxa" w:w="474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ANC Maternal Treatments and Interventions</w:t>
            </w:r>
          </w:p>
          <w:p>
            <w:pPr>
              <w:pStyle w:val="style0"/>
              <w:spacing w:after="0" w:before="0" w:line="100" w:lineRule="atLeast"/>
              <w:contextualSpacing w:val="false"/>
              <w:jc w:val="both"/>
              <w:rPr/>
            </w:pPr>
            <w:r>
              <w:rPr/>
            </w:r>
          </w:p>
        </w:tc>
      </w:tr>
      <w:tr>
        <w:trPr>
          <w:cantSplit w:val="false"/>
        </w:trPr>
        <w:tc>
          <w:tcPr>
            <w:tcW w:type="dxa" w:w="474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RHEA ANC 1: OB and Past Medical History</w:t>
            </w:r>
          </w:p>
        </w:tc>
        <w:tc>
          <w:tcPr>
            <w:tcW w:type="dxa" w:w="474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ANC OB and Past Medical History</w:t>
            </w:r>
          </w:p>
        </w:tc>
      </w:tr>
      <w:tr>
        <w:trPr>
          <w:cantSplit w:val="false"/>
        </w:trPr>
        <w:tc>
          <w:tcPr>
            <w:tcW w:type="dxa" w:w="474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RHEA ANC 5: Referral Form</w:t>
            </w:r>
          </w:p>
        </w:tc>
        <w:tc>
          <w:tcPr>
            <w:tcW w:type="dxa" w:w="474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jc w:val="both"/>
              <w:rPr/>
            </w:pPr>
            <w:r>
              <w:rPr/>
              <w:t>ANC Referral</w:t>
            </w:r>
          </w:p>
        </w:tc>
      </w:tr>
    </w:tbl>
    <w:p>
      <w:pPr>
        <w:pStyle w:val="style0"/>
        <w:spacing w:line="360" w:lineRule="auto"/>
        <w:jc w:val="both"/>
        <w:rPr/>
      </w:pPr>
      <w:r>
        <w:rPr/>
        <w:t xml:space="preserve"> </w:t>
      </w:r>
    </w:p>
    <w:p>
      <w:pPr>
        <w:pStyle w:val="style1"/>
        <w:spacing w:after="240" w:before="0" w:line="360" w:lineRule="auto"/>
        <w:contextualSpacing w:val="false"/>
        <w:jc w:val="both"/>
        <w:rPr/>
      </w:pPr>
      <w:bookmarkStart w:id="21" w:name="__RefHeading__3071_210801123"/>
      <w:bookmarkStart w:id="22" w:name="_Toc235672010"/>
      <w:bookmarkEnd w:id="21"/>
      <w:bookmarkEnd w:id="22"/>
      <w:r>
        <w:rPr/>
        <w:t>11. Provider Privileges</w:t>
      </w:r>
    </w:p>
    <w:p>
      <w:pPr>
        <w:pStyle w:val="style0"/>
        <w:spacing w:line="360" w:lineRule="auto"/>
        <w:jc w:val="both"/>
        <w:rPr/>
      </w:pPr>
      <w:r>
        <w:rPr/>
        <w:t>The following is the list of privileges that a registered provider required in order to view all patient related information.</w:t>
      </w:r>
    </w:p>
    <w:p>
      <w:pPr>
        <w:pStyle w:val="style0"/>
        <w:spacing w:line="360" w:lineRule="auto"/>
        <w:jc w:val="both"/>
        <w:rPr/>
      </w:pPr>
      <w:r>
        <w:rPr/>
        <w:t>1. Add Appointments</w:t>
      </w:r>
    </w:p>
    <w:p>
      <w:pPr>
        <w:pStyle w:val="style0"/>
        <w:spacing w:line="360" w:lineRule="auto"/>
        <w:jc w:val="both"/>
        <w:rPr/>
      </w:pPr>
      <w:r>
        <w:rPr/>
        <w:t>2. Add Encounters</w:t>
      </w:r>
    </w:p>
    <w:p>
      <w:pPr>
        <w:pStyle w:val="style0"/>
        <w:spacing w:line="360" w:lineRule="auto"/>
        <w:jc w:val="both"/>
        <w:rPr/>
      </w:pPr>
      <w:r>
        <w:rPr/>
        <w:t>3. Add Observations</w:t>
      </w:r>
    </w:p>
    <w:p>
      <w:pPr>
        <w:pStyle w:val="style0"/>
        <w:spacing w:line="360" w:lineRule="auto"/>
        <w:jc w:val="both"/>
        <w:rPr/>
      </w:pPr>
      <w:r>
        <w:rPr/>
        <w:t>4. Add People</w:t>
      </w:r>
    </w:p>
    <w:p>
      <w:pPr>
        <w:pStyle w:val="style0"/>
        <w:spacing w:line="360" w:lineRule="auto"/>
        <w:jc w:val="both"/>
        <w:rPr/>
      </w:pPr>
      <w:r>
        <w:rPr/>
        <w:t>5. Can view a result of patient lab test</w:t>
      </w:r>
    </w:p>
    <w:p>
      <w:pPr>
        <w:pStyle w:val="style0"/>
        <w:spacing w:line="360" w:lineRule="auto"/>
        <w:jc w:val="both"/>
        <w:rPr/>
      </w:pPr>
      <w:r>
        <w:rPr/>
        <w:t>6. Delete Appointments</w:t>
      </w:r>
    </w:p>
    <w:p>
      <w:pPr>
        <w:pStyle w:val="style0"/>
        <w:spacing w:line="360" w:lineRule="auto"/>
        <w:jc w:val="both"/>
        <w:rPr/>
      </w:pPr>
      <w:r>
        <w:rPr/>
        <w:t>7. Edit Appointments</w:t>
      </w:r>
    </w:p>
    <w:p>
      <w:pPr>
        <w:pStyle w:val="style0"/>
        <w:spacing w:line="360" w:lineRule="auto"/>
        <w:jc w:val="both"/>
        <w:rPr/>
      </w:pPr>
      <w:r>
        <w:rPr/>
        <w:t>8. Edit FormEntry Archive</w:t>
      </w:r>
    </w:p>
    <w:p>
      <w:pPr>
        <w:pStyle w:val="style0"/>
        <w:spacing w:line="360" w:lineRule="auto"/>
        <w:jc w:val="both"/>
        <w:rPr/>
      </w:pPr>
      <w:r>
        <w:rPr/>
        <w:t>9. Edit FormEntry Queue</w:t>
      </w:r>
    </w:p>
    <w:p>
      <w:pPr>
        <w:pStyle w:val="style0"/>
        <w:spacing w:line="360" w:lineRule="auto"/>
        <w:jc w:val="both"/>
        <w:rPr/>
      </w:pPr>
      <w:r>
        <w:rPr/>
        <w:t>10. Edit People</w:t>
      </w:r>
    </w:p>
    <w:p>
      <w:pPr>
        <w:pStyle w:val="style0"/>
        <w:spacing w:line="360" w:lineRule="auto"/>
        <w:jc w:val="both"/>
        <w:rPr/>
      </w:pPr>
      <w:r>
        <w:rPr/>
        <w:t>11. Exit a patient from care</w:t>
      </w:r>
    </w:p>
    <w:p>
      <w:pPr>
        <w:pStyle w:val="style0"/>
        <w:spacing w:line="360" w:lineRule="auto"/>
        <w:jc w:val="both"/>
        <w:rPr/>
      </w:pPr>
      <w:r>
        <w:rPr/>
        <w:t>12. Form Entry</w:t>
      </w:r>
    </w:p>
    <w:p>
      <w:pPr>
        <w:pStyle w:val="style0"/>
        <w:spacing w:line="360" w:lineRule="auto"/>
        <w:jc w:val="both"/>
        <w:rPr/>
      </w:pPr>
      <w:r>
        <w:rPr/>
        <w:t>13. Manage Implementation Id</w:t>
      </w:r>
    </w:p>
    <w:p>
      <w:pPr>
        <w:pStyle w:val="style0"/>
        <w:spacing w:line="360" w:lineRule="auto"/>
        <w:jc w:val="both"/>
        <w:rPr/>
      </w:pPr>
      <w:r>
        <w:rPr/>
        <w:t>14. Patient Dashboard - View Demographics Section</w:t>
      </w:r>
    </w:p>
    <w:p>
      <w:pPr>
        <w:pStyle w:val="style0"/>
        <w:spacing w:line="360" w:lineRule="auto"/>
        <w:jc w:val="both"/>
        <w:rPr/>
      </w:pPr>
      <w:r>
        <w:rPr/>
        <w:t>15. Patient Dashboard - View Forms Section</w:t>
      </w:r>
    </w:p>
    <w:p>
      <w:pPr>
        <w:pStyle w:val="style0"/>
        <w:spacing w:line="360" w:lineRule="auto"/>
        <w:jc w:val="both"/>
        <w:rPr/>
      </w:pPr>
      <w:r>
        <w:rPr/>
        <w:t>16. Patient Dashboard - View Overview Section</w:t>
      </w:r>
    </w:p>
    <w:p>
      <w:pPr>
        <w:pStyle w:val="style0"/>
        <w:spacing w:line="360" w:lineRule="auto"/>
        <w:jc w:val="both"/>
        <w:rPr/>
      </w:pPr>
      <w:r>
        <w:rPr/>
        <w:t>17. Patient Dashboard - View PMTCT</w:t>
      </w:r>
    </w:p>
    <w:p>
      <w:pPr>
        <w:pStyle w:val="style0"/>
        <w:spacing w:line="360" w:lineRule="auto"/>
        <w:jc w:val="both"/>
        <w:rPr/>
      </w:pPr>
      <w:r>
        <w:rPr/>
        <w:t>18. View FormEntry Error</w:t>
      </w:r>
    </w:p>
    <w:p>
      <w:pPr>
        <w:pStyle w:val="style0"/>
        <w:spacing w:line="360" w:lineRule="auto"/>
        <w:jc w:val="both"/>
        <w:rPr/>
      </w:pPr>
      <w:r>
        <w:rPr/>
        <w:t>19. View Forms</w:t>
      </w:r>
    </w:p>
    <w:p>
      <w:pPr>
        <w:pStyle w:val="style0"/>
        <w:spacing w:line="360" w:lineRule="auto"/>
        <w:jc w:val="both"/>
        <w:rPr/>
      </w:pPr>
      <w:r>
        <w:rPr/>
        <w:t>20. View Locations</w:t>
      </w:r>
    </w:p>
    <w:p>
      <w:pPr>
        <w:pStyle w:val="style0"/>
        <w:spacing w:line="360" w:lineRule="auto"/>
        <w:jc w:val="both"/>
        <w:rPr/>
      </w:pPr>
      <w:r>
        <w:rPr/>
        <w:t>21. View Navigation Menu</w:t>
      </w:r>
    </w:p>
    <w:p>
      <w:pPr>
        <w:pStyle w:val="style0"/>
        <w:spacing w:line="360" w:lineRule="auto"/>
        <w:jc w:val="both"/>
        <w:rPr/>
      </w:pPr>
      <w:r>
        <w:rPr/>
        <w:t>22. View Patient Programs</w:t>
      </w:r>
    </w:p>
    <w:p>
      <w:pPr>
        <w:pStyle w:val="style0"/>
        <w:spacing w:line="360" w:lineRule="auto"/>
        <w:jc w:val="both"/>
        <w:rPr/>
      </w:pPr>
      <w:r>
        <w:rPr/>
        <w:t>23. View Patients</w:t>
      </w:r>
    </w:p>
    <w:p>
      <w:pPr>
        <w:pStyle w:val="style0"/>
        <w:spacing w:line="360" w:lineRule="auto"/>
        <w:jc w:val="both"/>
        <w:rPr/>
      </w:pPr>
      <w:r>
        <w:rPr/>
        <w:t>24. View People</w:t>
      </w:r>
    </w:p>
    <w:p>
      <w:pPr>
        <w:pStyle w:val="style0"/>
        <w:spacing w:line="360" w:lineRule="auto"/>
        <w:jc w:val="both"/>
        <w:rPr/>
      </w:pPr>
      <w:r>
        <w:rPr/>
        <w:t>25. View PMTCT patients in ANC</w:t>
      </w:r>
    </w:p>
    <w:p>
      <w:pPr>
        <w:pStyle w:val="style0"/>
        <w:spacing w:line="360" w:lineRule="auto"/>
        <w:jc w:val="both"/>
        <w:rPr/>
      </w:pPr>
      <w:r>
        <w:rPr/>
        <w:t>26. View PMTCT pediatric tests</w:t>
      </w:r>
    </w:p>
    <w:p>
      <w:pPr>
        <w:pStyle w:val="style0"/>
        <w:spacing w:line="360" w:lineRule="auto"/>
        <w:jc w:val="both"/>
        <w:rPr/>
      </w:pPr>
      <w:r>
        <w:rPr/>
        <w:t>27. View Regimens</w:t>
      </w:r>
    </w:p>
    <w:p>
      <w:pPr>
        <w:pStyle w:val="style0"/>
        <w:spacing w:line="360" w:lineRule="auto"/>
        <w:jc w:val="both"/>
        <w:rPr/>
      </w:pPr>
      <w:r>
        <w:rPr/>
        <w:t>28. View Users</w:t>
      </w:r>
    </w:p>
    <w:p>
      <w:pPr>
        <w:pStyle w:val="style0"/>
        <w:spacing w:line="360" w:lineRule="auto"/>
        <w:jc w:val="both"/>
        <w:rPr/>
      </w:pPr>
      <w:r>
        <w:rPr/>
        <w:t>29. Add ANC and follow-up information</w:t>
      </w:r>
    </w:p>
    <w:p>
      <w:pPr>
        <w:pStyle w:val="style0"/>
        <w:spacing w:line="360" w:lineRule="auto"/>
        <w:jc w:val="both"/>
        <w:rPr/>
      </w:pPr>
      <w:r>
        <w:rPr/>
        <w:t>30. Edit Encounters</w:t>
      </w:r>
    </w:p>
    <w:p>
      <w:pPr>
        <w:pStyle w:val="style0"/>
        <w:spacing w:line="360" w:lineRule="auto"/>
        <w:jc w:val="both"/>
        <w:rPr/>
      </w:pPr>
      <w:r>
        <w:rPr/>
        <w:t>31. Edit Observations</w:t>
      </w:r>
    </w:p>
    <w:p>
      <w:pPr>
        <w:pStyle w:val="style0"/>
        <w:spacing w:line="360" w:lineRule="auto"/>
        <w:jc w:val="both"/>
        <w:rPr/>
      </w:pPr>
      <w:r>
        <w:rPr/>
        <w:t>32. Manage Services and Providers</w:t>
      </w:r>
    </w:p>
    <w:p>
      <w:pPr>
        <w:pStyle w:val="style0"/>
        <w:spacing w:line="360" w:lineRule="auto"/>
        <w:jc w:val="both"/>
        <w:rPr/>
      </w:pPr>
      <w:r>
        <w:rPr/>
        <w:t>33. Manage Tokens</w:t>
      </w:r>
    </w:p>
    <w:p>
      <w:pPr>
        <w:pStyle w:val="style0"/>
        <w:spacing w:line="360" w:lineRule="auto"/>
        <w:jc w:val="both"/>
        <w:rPr/>
      </w:pPr>
      <w:r>
        <w:rPr/>
        <w:t>34. Patient Dashboard - View Appointments Section</w:t>
      </w:r>
    </w:p>
    <w:p>
      <w:pPr>
        <w:pStyle w:val="style0"/>
        <w:spacing w:line="360" w:lineRule="auto"/>
        <w:jc w:val="both"/>
        <w:rPr/>
      </w:pPr>
      <w:r>
        <w:rPr/>
        <w:t>35. Patient Dashboard - View Encounters Section</w:t>
      </w:r>
    </w:p>
    <w:p>
      <w:pPr>
        <w:pStyle w:val="style0"/>
        <w:spacing w:line="360" w:lineRule="auto"/>
        <w:jc w:val="both"/>
        <w:rPr/>
      </w:pPr>
      <w:r>
        <w:rPr/>
        <w:t>36. Patient Dashboard - View Graphs Section</w:t>
      </w:r>
    </w:p>
    <w:p>
      <w:pPr>
        <w:pStyle w:val="style0"/>
        <w:spacing w:line="360" w:lineRule="auto"/>
        <w:jc w:val="both"/>
        <w:rPr/>
      </w:pPr>
      <w:r>
        <w:rPr/>
        <w:t>37. Patient Dashboard - View Patient Summary</w:t>
      </w:r>
    </w:p>
    <w:p>
      <w:pPr>
        <w:pStyle w:val="style0"/>
        <w:spacing w:line="360" w:lineRule="auto"/>
        <w:jc w:val="both"/>
        <w:rPr/>
      </w:pPr>
      <w:r>
        <w:rPr/>
        <w:t>38. Patient Dashboard - View Regimen Section</w:t>
      </w:r>
    </w:p>
    <w:p>
      <w:pPr>
        <w:pStyle w:val="style0"/>
        <w:spacing w:line="360" w:lineRule="auto"/>
        <w:jc w:val="both"/>
        <w:rPr/>
      </w:pPr>
      <w:r>
        <w:rPr/>
        <w:t>39. Search Appointments</w:t>
      </w:r>
    </w:p>
    <w:p>
      <w:pPr>
        <w:pStyle w:val="style0"/>
        <w:spacing w:line="360" w:lineRule="auto"/>
        <w:jc w:val="both"/>
        <w:rPr/>
      </w:pPr>
      <w:r>
        <w:rPr/>
        <w:t>40. View Appointments</w:t>
      </w:r>
    </w:p>
    <w:p>
      <w:pPr>
        <w:pStyle w:val="style0"/>
        <w:spacing w:line="360" w:lineRule="auto"/>
        <w:jc w:val="both"/>
        <w:rPr/>
      </w:pPr>
      <w:r>
        <w:rPr/>
        <w:t>41. View Concepts</w:t>
      </w:r>
    </w:p>
    <w:p>
      <w:pPr>
        <w:pStyle w:val="style0"/>
        <w:spacing w:line="360" w:lineRule="auto"/>
        <w:jc w:val="both"/>
        <w:rPr/>
      </w:pPr>
      <w:r>
        <w:rPr/>
        <w:t>42. View Encounters</w:t>
      </w:r>
    </w:p>
    <w:p>
      <w:pPr>
        <w:pStyle w:val="style0"/>
        <w:spacing w:line="360" w:lineRule="auto"/>
        <w:jc w:val="both"/>
        <w:rPr/>
      </w:pPr>
      <w:r>
        <w:rPr/>
        <w:t>43. View FormEntry Archive</w:t>
      </w:r>
    </w:p>
    <w:p>
      <w:pPr>
        <w:pStyle w:val="style0"/>
        <w:spacing w:line="360" w:lineRule="auto"/>
        <w:jc w:val="both"/>
        <w:rPr/>
      </w:pPr>
      <w:r>
        <w:rPr/>
        <w:t>44. View FormEntry Queue</w:t>
      </w:r>
    </w:p>
    <w:p>
      <w:pPr>
        <w:pStyle w:val="style0"/>
        <w:spacing w:line="360" w:lineRule="auto"/>
        <w:jc w:val="both"/>
        <w:rPr/>
      </w:pPr>
      <w:r>
        <w:rPr/>
        <w:t>45. View lab results</w:t>
      </w:r>
    </w:p>
    <w:p>
      <w:pPr>
        <w:pStyle w:val="style0"/>
        <w:spacing w:line="360" w:lineRule="auto"/>
        <w:jc w:val="both"/>
        <w:rPr/>
      </w:pPr>
      <w:r>
        <w:rPr/>
        <w:t>46. View Observations</w:t>
      </w:r>
    </w:p>
    <w:p>
      <w:pPr>
        <w:pStyle w:val="style0"/>
        <w:spacing w:line="360" w:lineRule="auto"/>
        <w:jc w:val="both"/>
        <w:rPr/>
      </w:pPr>
      <w:r>
        <w:rPr/>
        <w:t>47. View Orders</w:t>
      </w:r>
    </w:p>
    <w:p>
      <w:pPr>
        <w:pStyle w:val="style0"/>
        <w:spacing w:line="360" w:lineRule="auto"/>
        <w:jc w:val="both"/>
        <w:rPr/>
      </w:pPr>
      <w:r>
        <w:rPr/>
        <w:t>48. View PMTCT</w:t>
      </w:r>
    </w:p>
    <w:p>
      <w:pPr>
        <w:pStyle w:val="style0"/>
        <w:spacing w:line="360" w:lineRule="auto"/>
        <w:jc w:val="both"/>
        <w:rPr/>
      </w:pPr>
      <w:r>
        <w:rPr/>
        <w:t>49. View Programs</w:t>
      </w:r>
    </w:p>
    <w:p>
      <w:pPr>
        <w:pStyle w:val="style0"/>
        <w:spacing w:line="360" w:lineRule="auto"/>
        <w:jc w:val="both"/>
        <w:rPr/>
      </w:pPr>
      <w:r>
        <w:rPr/>
        <w:t>50. View Unpublished Forms</w:t>
      </w:r>
    </w:p>
    <w:p>
      <w:pPr>
        <w:pStyle w:val="style0"/>
        <w:spacing w:line="360" w:lineRule="auto"/>
        <w:jc w:val="both"/>
        <w:rPr/>
      </w:pPr>
      <w:r>
        <w:rPr/>
        <w:t>51. View provider appointments</w:t>
      </w:r>
    </w:p>
    <w:p>
      <w:pPr>
        <w:pStyle w:val="style1"/>
        <w:spacing w:after="240" w:before="480"/>
        <w:contextualSpacing w:val="false"/>
        <w:rPr/>
      </w:pPr>
      <w:bookmarkStart w:id="23" w:name="_Toc235672011"/>
      <w:bookmarkStart w:id="24" w:name="__RefHeading__3073_210801123"/>
      <w:bookmarkEnd w:id="24"/>
      <w:r>
        <w:rPr/>
        <w:t>12. Upgrading an existing POC Instance</w:t>
      </w:r>
      <w:bookmarkEnd w:id="23"/>
      <w:r>
        <w:rPr/>
        <w:t xml:space="preserve"> </w:t>
      </w:r>
    </w:p>
    <w:p>
      <w:pPr>
        <w:pStyle w:val="style0"/>
        <w:jc w:val="both"/>
        <w:rPr>
          <w:rFonts w:ascii="Times" w:cs="Arial" w:eastAsia="Times New Roman" w:hAnsi="Times"/>
          <w:color w:val="333333"/>
          <w:szCs w:val="24"/>
          <w:shd w:fill="FFFFFF" w:val="clear"/>
          <w:lang w:val="en-US"/>
        </w:rPr>
      </w:pPr>
      <w:r>
        <w:rPr>
          <w:rFonts w:ascii="Times" w:hAnsi="Times"/>
          <w:szCs w:val="24"/>
        </w:rPr>
        <w:t xml:space="preserve">The upgrade process for an existing OpenMRS instance involves two steps </w:t>
      </w:r>
      <w:r>
        <w:rPr>
          <w:rFonts w:ascii="Times" w:cs="Arial" w:eastAsia="Times New Roman" w:hAnsi="Times"/>
          <w:color w:val="333333"/>
          <w:szCs w:val="24"/>
          <w:shd w:fill="FFFFFF" w:val="clear"/>
          <w:lang w:val="en-US"/>
        </w:rPr>
        <w:t>upgrading the core OpenMRS code and the database data. The code is contained inside the openmrs.war file; the code contains a file that lists all the changes needed to go from one version to the next. When you start the OpenMRS 1.9 war file, this file is checked against what your database currently has.  If there are any updates that are needed you will be prompted to run those updates automatically (if no updates are needed OpenMRS starts normally).  The 1.9 war file has knowledge of all previous releases and the changes needed.  So if your database was being used with 1.6.5 previously, the 1.9 war file will walk your database change by change up to the 1.9 levels. </w:t>
      </w:r>
    </w:p>
    <w:p>
      <w:pPr>
        <w:pStyle w:val="style0"/>
        <w:jc w:val="both"/>
        <w:rPr>
          <w:rFonts w:ascii="Times" w:cs="Arial" w:eastAsia="Times New Roman" w:hAnsi="Times"/>
          <w:color w:val="333333"/>
          <w:szCs w:val="24"/>
          <w:shd w:fill="FFFFFF" w:val="clear"/>
          <w:lang w:val="en-US"/>
        </w:rPr>
      </w:pPr>
      <w:r>
        <w:rPr>
          <w:rFonts w:ascii="Times" w:cs="Arial" w:eastAsia="Times New Roman" w:hAnsi="Times"/>
          <w:color w:val="333333"/>
          <w:szCs w:val="24"/>
          <w:shd w:fill="FFFFFF" w:val="clear"/>
          <w:lang w:val="en-US"/>
        </w:rPr>
        <w:t>The steps for running the upgrade are as follows:</w:t>
      </w:r>
    </w:p>
    <w:p>
      <w:pPr>
        <w:pStyle w:val="style0"/>
        <w:numPr>
          <w:ilvl w:val="0"/>
          <w:numId w:val="15"/>
        </w:numPr>
        <w:shd w:fill="FFFFFF" w:val="clear"/>
        <w:spacing w:after="0" w:before="0" w:line="260" w:lineRule="atLeast"/>
        <w:contextualSpacing w:val="false"/>
        <w:rPr>
          <w:rFonts w:ascii="Times" w:cs="Arial" w:eastAsia="Times New Roman" w:hAnsi="Times"/>
          <w:color w:val="333333"/>
        </w:rPr>
      </w:pPr>
      <w:r>
        <w:rPr>
          <w:rFonts w:ascii="Times" w:cs="Arial" w:eastAsia="Times New Roman" w:hAnsi="Times"/>
          <w:color w:val="333333"/>
        </w:rPr>
        <w:t xml:space="preserve">Stopping Modules: </w:t>
      </w:r>
    </w:p>
    <w:p>
      <w:pPr>
        <w:pStyle w:val="style0"/>
        <w:numPr>
          <w:ilvl w:val="0"/>
          <w:numId w:val="16"/>
        </w:numPr>
        <w:shd w:fill="FFFFFF" w:val="clear"/>
        <w:spacing w:after="0" w:before="0" w:line="260" w:lineRule="atLeast"/>
        <w:ind w:hanging="360" w:left="720" w:right="0"/>
        <w:contextualSpacing w:val="false"/>
        <w:rPr>
          <w:rFonts w:ascii="Times" w:cs="Arial" w:eastAsia="Times New Roman" w:hAnsi="Times"/>
          <w:color w:val="333333"/>
          <w:sz w:val="20"/>
          <w:szCs w:val="20"/>
          <w:lang w:val="en-US"/>
        </w:rPr>
      </w:pPr>
      <w:r>
        <w:rPr>
          <w:rFonts w:ascii="Times" w:cs="Arial" w:eastAsia="Times New Roman" w:hAnsi="Times"/>
          <w:color w:val="333333"/>
          <w:sz w:val="20"/>
          <w:szCs w:val="20"/>
          <w:lang w:val="en-US"/>
        </w:rPr>
        <w:t>Log into OpenMRS</w:t>
      </w:r>
    </w:p>
    <w:p>
      <w:pPr>
        <w:pStyle w:val="style0"/>
        <w:numPr>
          <w:ilvl w:val="0"/>
          <w:numId w:val="16"/>
        </w:numPr>
        <w:shd w:fill="FFFFFF" w:val="clear"/>
        <w:spacing w:after="0" w:before="0" w:line="260" w:lineRule="atLeast"/>
        <w:ind w:hanging="360" w:left="720" w:right="0"/>
        <w:contextualSpacing w:val="false"/>
        <w:rPr>
          <w:rFonts w:ascii="Times" w:cs="Arial" w:eastAsia="Times New Roman" w:hAnsi="Times"/>
          <w:color w:val="333333"/>
          <w:sz w:val="20"/>
          <w:szCs w:val="20"/>
          <w:lang w:val="en-US"/>
        </w:rPr>
      </w:pPr>
      <w:r>
        <w:rPr>
          <w:rFonts w:ascii="Times" w:cs="Arial" w:eastAsia="Times New Roman" w:hAnsi="Times"/>
          <w:color w:val="333333"/>
          <w:sz w:val="20"/>
          <w:szCs w:val="20"/>
          <w:lang w:val="en-US"/>
        </w:rPr>
        <w:t>Click on Administration</w:t>
      </w:r>
    </w:p>
    <w:p>
      <w:pPr>
        <w:pStyle w:val="style0"/>
        <w:numPr>
          <w:ilvl w:val="0"/>
          <w:numId w:val="16"/>
        </w:numPr>
        <w:shd w:fill="FFFFFF" w:val="clear"/>
        <w:spacing w:after="0" w:before="0" w:line="260" w:lineRule="atLeast"/>
        <w:ind w:hanging="360" w:left="720" w:right="0"/>
        <w:contextualSpacing w:val="false"/>
        <w:rPr>
          <w:rFonts w:ascii="Times" w:cs="Arial" w:eastAsia="Times New Roman" w:hAnsi="Times"/>
          <w:color w:val="333333"/>
          <w:sz w:val="20"/>
          <w:szCs w:val="20"/>
          <w:lang w:val="en-US"/>
        </w:rPr>
      </w:pPr>
      <w:r>
        <w:rPr>
          <w:rFonts w:ascii="Times" w:cs="Arial" w:eastAsia="Times New Roman" w:hAnsi="Times"/>
          <w:color w:val="333333"/>
          <w:sz w:val="20"/>
          <w:szCs w:val="20"/>
          <w:lang w:val="en-US"/>
        </w:rPr>
        <w:t>Click on Manage Modules</w:t>
      </w:r>
    </w:p>
    <w:p>
      <w:pPr>
        <w:pStyle w:val="style0"/>
        <w:numPr>
          <w:ilvl w:val="0"/>
          <w:numId w:val="16"/>
        </w:numPr>
        <w:shd w:fill="FFFFFF" w:val="clear"/>
        <w:spacing w:after="0" w:before="0" w:line="260" w:lineRule="atLeast"/>
        <w:ind w:hanging="360" w:left="720" w:right="0"/>
        <w:contextualSpacing w:val="false"/>
        <w:rPr>
          <w:rFonts w:ascii="Times" w:cs="Arial" w:eastAsia="Times New Roman" w:hAnsi="Times"/>
          <w:color w:val="333333"/>
          <w:sz w:val="20"/>
          <w:szCs w:val="20"/>
          <w:lang w:val="en-US"/>
        </w:rPr>
      </w:pPr>
      <w:r>
        <w:rPr>
          <w:rFonts w:ascii="Times" w:cs="Arial" w:eastAsia="Times New Roman" w:hAnsi="Times"/>
          <w:color w:val="333333"/>
          <w:sz w:val="20"/>
          <w:szCs w:val="20"/>
          <w:lang w:val="en-US"/>
        </w:rPr>
        <w:t>The modules should be listed. Next to each module, there should be a </w:t>
      </w:r>
      <w:r>
        <w:rPr>
          <w:rFonts w:ascii="Times" w:cs="Arial" w:eastAsia="Times New Roman" w:hAnsi="Times"/>
          <w:color w:val="FF0000"/>
          <w:sz w:val="20"/>
          <w:szCs w:val="20"/>
          <w:lang w:val="en-US"/>
        </w:rPr>
        <w:t>red</w:t>
      </w:r>
      <w:r>
        <w:rPr>
          <w:rFonts w:ascii="Times" w:cs="Arial" w:eastAsia="Times New Roman" w:hAnsi="Times"/>
          <w:color w:val="333333"/>
          <w:sz w:val="20"/>
          <w:szCs w:val="20"/>
          <w:lang w:val="en-US"/>
        </w:rPr>
        <w:t> button that says stop. Stop </w:t>
      </w:r>
      <w:r>
        <w:rPr>
          <w:rFonts w:ascii="Times" w:cs="Arial" w:eastAsia="Times New Roman" w:hAnsi="Times"/>
          <w:b/>
          <w:bCs/>
          <w:color w:val="333333"/>
          <w:sz w:val="20"/>
          <w:szCs w:val="20"/>
          <w:lang w:val="en-US"/>
        </w:rPr>
        <w:t>ALL</w:t>
      </w:r>
      <w:r>
        <w:rPr>
          <w:rFonts w:ascii="Times" w:cs="Arial" w:eastAsia="Times New Roman" w:hAnsi="Times"/>
          <w:color w:val="333333"/>
          <w:sz w:val="20"/>
          <w:szCs w:val="20"/>
          <w:lang w:val="en-US"/>
        </w:rPr>
        <w:t> modules prior to continuing the upgrade.</w:t>
      </w:r>
    </w:p>
    <w:p>
      <w:pPr>
        <w:pStyle w:val="style0"/>
        <w:shd w:fill="FFFFFF" w:val="clear"/>
        <w:spacing w:after="0" w:before="0" w:line="260" w:lineRule="atLeast"/>
        <w:ind w:hanging="0" w:left="1418" w:right="0"/>
        <w:contextualSpacing w:val="false"/>
        <w:rPr>
          <w:rFonts w:ascii="Times" w:cs="Arial" w:eastAsia="Times New Roman" w:hAnsi="Times"/>
          <w:color w:val="333333"/>
          <w:sz w:val="20"/>
          <w:szCs w:val="20"/>
          <w:lang w:val="en-US"/>
        </w:rPr>
      </w:pPr>
      <w:r>
        <w:rPr>
          <w:rFonts w:ascii="Times" w:cs="Arial" w:eastAsia="Times New Roman" w:hAnsi="Times"/>
          <w:color w:val="333333"/>
          <w:sz w:val="20"/>
          <w:szCs w:val="20"/>
          <w:lang w:val="en-US"/>
        </w:rPr>
      </w:r>
    </w:p>
    <w:p>
      <w:pPr>
        <w:pStyle w:val="style0"/>
        <w:numPr>
          <w:ilvl w:val="0"/>
          <w:numId w:val="15"/>
        </w:numPr>
        <w:shd w:fill="FFFFFF" w:val="clear"/>
        <w:spacing w:after="0" w:before="0" w:line="260" w:lineRule="atLeast"/>
        <w:contextualSpacing w:val="false"/>
        <w:rPr>
          <w:rFonts w:ascii="Times" w:cs="Arial" w:eastAsia="Times New Roman" w:hAnsi="Times"/>
          <w:color w:val="333333"/>
        </w:rPr>
      </w:pPr>
      <w:r>
        <w:rPr>
          <w:rFonts w:ascii="Times" w:cs="Arial" w:eastAsia="Times New Roman" w:hAnsi="Times"/>
          <w:color w:val="333333"/>
        </w:rPr>
        <w:t xml:space="preserve">Back up the current database: run a mysql dump command to get a back-up of the current database as a precaution </w:t>
      </w:r>
    </w:p>
    <w:p>
      <w:pPr>
        <w:pStyle w:val="style47"/>
        <w:numPr>
          <w:ilvl w:val="0"/>
          <w:numId w:val="19"/>
        </w:numPr>
        <w:shd w:fill="FFFFFF" w:val="clear"/>
        <w:spacing w:after="0" w:before="0" w:line="260" w:lineRule="atLeast"/>
        <w:contextualSpacing/>
        <w:rPr>
          <w:rFonts w:ascii="Times" w:cs="Arial" w:eastAsia="Times New Roman" w:hAnsi="Times"/>
          <w:color w:val="333333"/>
          <w:sz w:val="20"/>
          <w:szCs w:val="20"/>
        </w:rPr>
      </w:pPr>
      <w:r>
        <w:rPr>
          <w:rFonts w:ascii="Times" w:cs="Arial" w:eastAsia="Times New Roman" w:hAnsi="Times"/>
          <w:color w:val="333333"/>
          <w:sz w:val="20"/>
          <w:szCs w:val="20"/>
        </w:rPr>
        <w:t>“</w:t>
      </w:r>
      <w:r>
        <w:rPr>
          <w:rFonts w:ascii="Times" w:cs="Arial" w:eastAsia="Times New Roman" w:hAnsi="Times"/>
          <w:color w:val="333333"/>
          <w:sz w:val="20"/>
          <w:szCs w:val="20"/>
        </w:rPr>
        <w:t>mysqldump –uroot –p [password] openmrs &gt; dd-mm-yyyy_openmrs_backup.sql ”</w:t>
      </w:r>
    </w:p>
    <w:p>
      <w:pPr>
        <w:pStyle w:val="style0"/>
        <w:shd w:fill="FFFFFF" w:val="clear"/>
        <w:spacing w:after="0" w:before="0" w:line="260" w:lineRule="atLeast"/>
        <w:ind w:hanging="0" w:left="720" w:right="0"/>
        <w:contextualSpacing w:val="false"/>
        <w:rPr>
          <w:rFonts w:ascii="Times" w:cs="Arial" w:eastAsia="Times New Roman" w:hAnsi="Times"/>
          <w:color w:val="333333"/>
          <w:sz w:val="20"/>
          <w:szCs w:val="20"/>
        </w:rPr>
      </w:pPr>
      <w:r>
        <w:rPr>
          <w:rFonts w:ascii="Times" w:cs="Arial" w:eastAsia="Times New Roman" w:hAnsi="Times"/>
          <w:color w:val="333333"/>
          <w:sz w:val="20"/>
          <w:szCs w:val="20"/>
        </w:rPr>
      </w:r>
    </w:p>
    <w:p>
      <w:pPr>
        <w:pStyle w:val="style0"/>
        <w:numPr>
          <w:ilvl w:val="0"/>
          <w:numId w:val="15"/>
        </w:numPr>
        <w:shd w:fill="FFFFFF" w:val="clear"/>
        <w:spacing w:after="0" w:before="0" w:line="260" w:lineRule="atLeast"/>
        <w:contextualSpacing w:val="false"/>
        <w:rPr>
          <w:rFonts w:ascii="Times" w:cs="Arial" w:eastAsia="Times New Roman" w:hAnsi="Times"/>
          <w:color w:val="333333"/>
        </w:rPr>
      </w:pPr>
      <w:r>
        <w:rPr>
          <w:rFonts w:ascii="Times" w:cs="Arial" w:eastAsia="Times New Roman" w:hAnsi="Times"/>
          <w:color w:val="333333"/>
        </w:rPr>
        <w:t xml:space="preserve">Undeploy current openmrs.war file: </w:t>
      </w:r>
    </w:p>
    <w:p>
      <w:pPr>
        <w:pStyle w:val="style0"/>
        <w:shd w:fill="FFFFFF" w:val="clear"/>
        <w:spacing w:after="0" w:before="0" w:line="260" w:lineRule="atLeast"/>
        <w:contextualSpacing w:val="false"/>
        <w:rPr>
          <w:rFonts w:ascii="Times" w:cs="Arial" w:eastAsia="Times New Roman" w:hAnsi="Times"/>
          <w:color w:val="333333"/>
        </w:rPr>
      </w:pPr>
      <w:r>
        <w:rPr>
          <w:rFonts w:ascii="Times" w:cs="Arial" w:eastAsia="Times New Roman" w:hAnsi="Times"/>
          <w:color w:val="333333"/>
        </w:rPr>
      </w:r>
    </w:p>
    <w:p>
      <w:pPr>
        <w:pStyle w:val="style47"/>
        <w:numPr>
          <w:ilvl w:val="0"/>
          <w:numId w:val="17"/>
        </w:numPr>
        <w:shd w:fill="FFFFFF" w:val="clear"/>
        <w:spacing w:after="0" w:before="0" w:line="260" w:lineRule="atLeast"/>
        <w:contextualSpacing/>
        <w:rPr>
          <w:rFonts w:ascii="Times" w:cs="Arial" w:eastAsia="Times New Roman" w:hAnsi="Times"/>
          <w:color w:val="333333"/>
        </w:rPr>
      </w:pPr>
      <w:r>
        <w:rPr>
          <w:rFonts w:ascii="Times" w:cs="Arial" w:eastAsia="Times New Roman" w:hAnsi="Times"/>
          <w:color w:val="333333"/>
        </w:rPr>
        <w:t>The easiest way to undeploy the current openmrs.war file is to to use the Tomcat Manager</w:t>
      </w:r>
    </w:p>
    <w:p>
      <w:pPr>
        <w:pStyle w:val="style47"/>
        <w:numPr>
          <w:ilvl w:val="0"/>
          <w:numId w:val="17"/>
        </w:numPr>
        <w:shd w:fill="FFFFFF" w:val="clear"/>
        <w:spacing w:after="0" w:before="0" w:line="260" w:lineRule="atLeast"/>
        <w:contextualSpacing/>
        <w:rPr>
          <w:rFonts w:ascii="Times" w:cs="Arial" w:eastAsia="Times New Roman" w:hAnsi="Times"/>
          <w:color w:val="333333"/>
        </w:rPr>
      </w:pPr>
      <w:r>
        <w:rPr>
          <w:rFonts w:ascii="Times" w:cs="Arial" w:eastAsia="Times New Roman" w:hAnsi="Times"/>
          <w:color w:val="333333"/>
        </w:rPr>
        <w:t>To manually undeploy the current openmrs.war file:</w:t>
      </w:r>
    </w:p>
    <w:p>
      <w:pPr>
        <w:pStyle w:val="style47"/>
        <w:shd w:fill="FFFFFF" w:val="clear"/>
        <w:spacing w:after="0" w:before="0" w:line="260" w:lineRule="atLeast"/>
        <w:ind w:hanging="0" w:left="1440" w:right="0"/>
        <w:contextualSpacing/>
        <w:rPr>
          <w:rFonts w:ascii="Times" w:cs="Arial" w:eastAsia="Times New Roman" w:hAnsi="Times"/>
          <w:color w:val="333333"/>
        </w:rPr>
      </w:pPr>
      <w:r>
        <w:rPr>
          <w:rFonts w:ascii="Times" w:cs="Arial" w:eastAsia="Times New Roman" w:hAnsi="Times"/>
          <w:color w:val="333333"/>
        </w:rPr>
        <w:t xml:space="preserve">    </w:t>
      </w:r>
      <w:r>
        <w:rPr>
          <w:rFonts w:ascii="Times" w:cs="Arial" w:eastAsia="Times New Roman" w:hAnsi="Times"/>
          <w:color w:val="333333"/>
        </w:rPr>
        <w:t>Go to tomcat home directory webapps folder</w:t>
      </w:r>
    </w:p>
    <w:p>
      <w:pPr>
        <w:pStyle w:val="style47"/>
        <w:numPr>
          <w:ilvl w:val="0"/>
          <w:numId w:val="18"/>
        </w:numPr>
        <w:shd w:fill="FFFFFF" w:val="clear"/>
        <w:spacing w:after="0" w:before="0" w:line="260" w:lineRule="atLeast"/>
        <w:contextualSpacing/>
        <w:rPr>
          <w:rFonts w:ascii="Times" w:cs="Arial" w:eastAsia="Times New Roman" w:hAnsi="Times"/>
          <w:color w:val="333333"/>
        </w:rPr>
      </w:pPr>
      <w:r>
        <w:rPr>
          <w:rFonts w:ascii="Times" w:cs="Arial" w:eastAsia="Times New Roman" w:hAnsi="Times"/>
          <w:color w:val="333333"/>
        </w:rPr>
        <w:t>cd  ./var/lib/tomcat6/webapps/</w:t>
      </w:r>
    </w:p>
    <w:p>
      <w:pPr>
        <w:pStyle w:val="style0"/>
        <w:shd w:fill="FFFFFF" w:val="clear"/>
        <w:spacing w:after="0" w:before="0" w:line="260" w:lineRule="atLeast"/>
        <w:ind w:hanging="0" w:left="720" w:right="0"/>
        <w:contextualSpacing w:val="false"/>
        <w:rPr>
          <w:rFonts w:ascii="Times" w:cs="Arial" w:eastAsia="Times New Roman" w:hAnsi="Times"/>
          <w:color w:val="333333"/>
        </w:rPr>
      </w:pPr>
      <w:r>
        <w:rPr>
          <w:rFonts w:ascii="Times" w:cs="Arial" w:eastAsia="Times New Roman" w:hAnsi="Times"/>
          <w:color w:val="333333"/>
        </w:rPr>
        <w:t xml:space="preserve">               </w:t>
      </w:r>
      <w:r>
        <w:rPr>
          <w:rFonts w:ascii="Times" w:cs="Arial" w:eastAsia="Times New Roman" w:hAnsi="Times"/>
          <w:color w:val="333333"/>
        </w:rPr>
        <w:t xml:space="preserve">Delete the current openmrs.war </w:t>
      </w:r>
    </w:p>
    <w:p>
      <w:pPr>
        <w:pStyle w:val="style47"/>
        <w:numPr>
          <w:ilvl w:val="0"/>
          <w:numId w:val="18"/>
        </w:numPr>
        <w:shd w:fill="FFFFFF" w:val="clear"/>
        <w:spacing w:after="0" w:before="0" w:line="260" w:lineRule="atLeast"/>
        <w:contextualSpacing/>
        <w:rPr>
          <w:rFonts w:ascii="Times" w:cs="Arial" w:eastAsia="Times New Roman" w:hAnsi="Times"/>
          <w:color w:val="333333"/>
        </w:rPr>
      </w:pPr>
      <w:r>
        <w:rPr>
          <w:rFonts w:ascii="Times" w:cs="Arial" w:eastAsia="Times New Roman" w:hAnsi="Times"/>
          <w:color w:val="333333"/>
        </w:rPr>
        <w:t>eg: rm openmrs.war</w:t>
      </w:r>
    </w:p>
    <w:p>
      <w:pPr>
        <w:pStyle w:val="style0"/>
        <w:shd w:fill="FFFFFF" w:val="clear"/>
        <w:spacing w:after="0" w:before="0" w:line="260" w:lineRule="atLeast"/>
        <w:ind w:hanging="0" w:left="720" w:right="0"/>
        <w:contextualSpacing w:val="false"/>
        <w:rPr>
          <w:rFonts w:ascii="Times" w:cs="Arial" w:eastAsia="Times New Roman" w:hAnsi="Times"/>
          <w:color w:val="333333"/>
        </w:rPr>
      </w:pPr>
      <w:r>
        <w:rPr>
          <w:rFonts w:ascii="Times" w:cs="Arial" w:eastAsia="Times New Roman" w:hAnsi="Times"/>
          <w:color w:val="333333"/>
        </w:rPr>
      </w:r>
    </w:p>
    <w:p>
      <w:pPr>
        <w:pStyle w:val="style0"/>
        <w:numPr>
          <w:ilvl w:val="0"/>
          <w:numId w:val="15"/>
        </w:numPr>
        <w:shd w:fill="FFFFFF" w:val="clear"/>
        <w:spacing w:after="0" w:before="0" w:line="260" w:lineRule="atLeast"/>
        <w:contextualSpacing w:val="false"/>
        <w:rPr>
          <w:rFonts w:ascii="Times" w:cs="Arial" w:eastAsia="Times New Roman" w:hAnsi="Times"/>
          <w:color w:val="333333"/>
        </w:rPr>
      </w:pPr>
      <w:r>
        <w:rPr>
          <w:rFonts w:ascii="Times" w:cs="Arial" w:eastAsia="Times New Roman" w:hAnsi="Times"/>
          <w:color w:val="333333"/>
        </w:rPr>
        <w:t>Deploy new openmrs.war file</w:t>
      </w:r>
    </w:p>
    <w:p>
      <w:pPr>
        <w:pStyle w:val="style47"/>
        <w:numPr>
          <w:ilvl w:val="0"/>
          <w:numId w:val="18"/>
        </w:numPr>
        <w:spacing w:line="360" w:lineRule="auto"/>
        <w:ind w:hanging="360" w:left="2714" w:right="0"/>
        <w:jc w:val="both"/>
        <w:rPr>
          <w:rStyle w:val="style25"/>
          <w:rFonts w:ascii="Times" w:cs="Arial" w:eastAsia="Times New Roman" w:hAnsi="Times"/>
          <w:color w:val="333333"/>
        </w:rPr>
      </w:pPr>
      <w:r>
        <w:rPr>
          <w:rFonts w:ascii="Times" w:cs="Arial" w:eastAsia="Times New Roman" w:hAnsi="Times"/>
          <w:color w:val="333333"/>
        </w:rPr>
        <w:t>Get the openmrs.war upgrade file from</w:t>
      </w:r>
      <w:r>
        <w:rPr>
          <w:rStyle w:val="style25"/>
          <w:rFonts w:ascii="Times" w:cs="Arial" w:eastAsia="Times New Roman" w:hAnsi="Times"/>
          <w:color w:val="333333"/>
        </w:rPr>
        <w:t xml:space="preserve"> the dropbox folder</w:t>
      </w:r>
    </w:p>
    <w:p>
      <w:pPr>
        <w:pStyle w:val="style47"/>
        <w:spacing w:line="360" w:lineRule="auto"/>
        <w:ind w:hanging="0" w:left="1418" w:right="0"/>
        <w:jc w:val="both"/>
        <w:rPr>
          <w:rFonts w:ascii="Times" w:cs="Arial" w:eastAsia="Times New Roman" w:hAnsi="Times"/>
          <w:color w:val="333333"/>
        </w:rPr>
      </w:pPr>
      <w:r>
        <w:rPr>
          <w:rStyle w:val="style25"/>
          <w:rFonts w:ascii="Times" w:cs="Arial" w:eastAsia="Times New Roman" w:hAnsi="Times"/>
          <w:color w:val="333333"/>
        </w:rPr>
        <w:t xml:space="preserve">“ </w:t>
      </w:r>
      <w:r>
        <w:rPr>
          <w:rFonts w:ascii="Times" w:cs="Courier New" w:hAnsi="Times"/>
          <w:sz w:val="22"/>
        </w:rPr>
        <w:t xml:space="preserve">Dropbox </w:t>
      </w:r>
      <w:r>
        <w:rPr>
          <w:rFonts w:ascii="Wingdings" w:cs="Courier New" w:hAnsi="Wingdings"/>
          <w:sz w:val="22"/>
        </w:rPr>
        <w:t></w:t>
      </w:r>
      <w:r>
        <w:rPr>
          <w:rFonts w:ascii="Times" w:cs="Courier New" w:hAnsi="Times"/>
          <w:sz w:val="22"/>
        </w:rPr>
        <w:t xml:space="preserve"> RHEA Production Deployment </w:t>
      </w:r>
      <w:r>
        <w:rPr>
          <w:rFonts w:ascii="Wingdings" w:cs="Courier New" w:hAnsi="Wingdings"/>
          <w:sz w:val="22"/>
        </w:rPr>
        <w:t></w:t>
      </w:r>
      <w:r>
        <w:rPr>
          <w:rFonts w:ascii="Times" w:cs="Courier New" w:hAnsi="Times"/>
          <w:sz w:val="22"/>
        </w:rPr>
        <w:t xml:space="preserve"> Infrastructure </w:t>
      </w:r>
      <w:r>
        <w:rPr>
          <w:rFonts w:ascii="Wingdings" w:cs="Courier New" w:hAnsi="Wingdings"/>
          <w:sz w:val="22"/>
        </w:rPr>
        <w:t></w:t>
      </w:r>
      <w:r>
        <w:rPr>
          <w:rFonts w:ascii="Times" w:cs="Courier New" w:hAnsi="Times"/>
          <w:sz w:val="22"/>
        </w:rPr>
        <w:t xml:space="preserve">OpenMRS-PoC-Setup </w:t>
      </w:r>
      <w:r>
        <w:rPr>
          <w:rFonts w:ascii="Wingdings" w:cs="Courier New" w:hAnsi="Wingdings"/>
          <w:sz w:val="22"/>
        </w:rPr>
        <w:t></w:t>
      </w:r>
      <w:r>
        <w:rPr>
          <w:rFonts w:ascii="Times" w:cs="Courier New" w:hAnsi="Times"/>
          <w:sz w:val="22"/>
        </w:rPr>
        <w:t xml:space="preserve"> Set-up 19 </w:t>
      </w:r>
      <w:r>
        <w:rPr>
          <w:rFonts w:ascii="Wingdings" w:cs="Courier New" w:hAnsi="Wingdings"/>
          <w:sz w:val="22"/>
        </w:rPr>
        <w:t></w:t>
      </w:r>
      <w:r>
        <w:rPr>
          <w:rFonts w:ascii="Times" w:cs="Courier New" w:hAnsi="Times"/>
          <w:sz w:val="22"/>
        </w:rPr>
        <w:t xml:space="preserve"> openmrs.war</w:t>
      </w:r>
      <w:r>
        <w:rPr>
          <w:rFonts w:ascii="Times" w:cs="Arial" w:eastAsia="Times New Roman" w:hAnsi="Times"/>
          <w:color w:val="333333"/>
        </w:rPr>
        <w:t>.”</w:t>
      </w:r>
    </w:p>
    <w:p>
      <w:pPr>
        <w:pStyle w:val="style47"/>
        <w:numPr>
          <w:ilvl w:val="0"/>
          <w:numId w:val="18"/>
        </w:numPr>
        <w:shd w:fill="FFFFFF" w:val="clear"/>
        <w:spacing w:after="0" w:before="0" w:line="260" w:lineRule="atLeast"/>
        <w:ind w:hanging="360" w:left="2714" w:right="0"/>
        <w:contextualSpacing/>
        <w:rPr>
          <w:rFonts w:ascii="Times" w:cs="Arial" w:eastAsia="Times New Roman" w:hAnsi="Times"/>
          <w:color w:val="333333"/>
        </w:rPr>
      </w:pPr>
      <w:r>
        <w:rPr>
          <w:rFonts w:ascii="Times" w:cs="Arial" w:eastAsia="Times New Roman" w:hAnsi="Times"/>
          <w:color w:val="333333"/>
        </w:rPr>
        <w:t>Copy the new openmrs.war file into the webapps folder</w:t>
      </w:r>
    </w:p>
    <w:p>
      <w:pPr>
        <w:pStyle w:val="style47"/>
        <w:shd w:fill="FFFFFF" w:val="clear"/>
        <w:spacing w:after="0" w:before="0" w:line="260" w:lineRule="atLeast"/>
        <w:ind w:hanging="0" w:left="1418" w:right="0"/>
        <w:contextualSpacing/>
        <w:rPr>
          <w:rFonts w:ascii="Times" w:cs="Arial" w:eastAsia="Times New Roman" w:hAnsi="Times"/>
          <w:color w:val="333333"/>
        </w:rPr>
      </w:pPr>
      <w:r>
        <w:rPr>
          <w:rFonts w:ascii="Times" w:cs="Arial" w:eastAsia="Times New Roman" w:hAnsi="Times"/>
          <w:color w:val="333333"/>
        </w:rPr>
        <w:t xml:space="preserve">   “</w:t>
      </w:r>
      <w:r>
        <w:rPr>
          <w:rFonts w:ascii="Times" w:cs="Arial" w:eastAsia="Times New Roman" w:hAnsi="Times"/>
          <w:color w:val="333333"/>
        </w:rPr>
        <w:t>cp openmrs.war /var/lib/tomcat6/webapps/”</w:t>
      </w:r>
    </w:p>
    <w:p>
      <w:pPr>
        <w:pStyle w:val="style47"/>
        <w:shd w:fill="FFFFFF" w:val="clear"/>
        <w:spacing w:after="0" w:before="0" w:line="260" w:lineRule="atLeast"/>
        <w:ind w:hanging="0" w:left="1418" w:right="0"/>
        <w:contextualSpacing/>
        <w:rPr>
          <w:rFonts w:ascii="Arial" w:cs="Arial" w:eastAsia="Times New Roman" w:hAnsi="Arial"/>
          <w:color w:val="333333"/>
        </w:rPr>
      </w:pPr>
      <w:r>
        <w:rPr>
          <w:rFonts w:ascii="Arial" w:cs="Arial" w:eastAsia="Times New Roman" w:hAnsi="Arial"/>
          <w:color w:val="333333"/>
        </w:rPr>
      </w:r>
    </w:p>
    <w:p>
      <w:pPr>
        <w:pStyle w:val="style0"/>
        <w:shd w:fill="FFFFFF" w:val="clear"/>
        <w:spacing w:after="0" w:before="0" w:line="260" w:lineRule="atLeast"/>
        <w:ind w:hanging="0" w:left="720" w:right="0"/>
        <w:contextualSpacing w:val="false"/>
        <w:rPr>
          <w:rFonts w:ascii="Times" w:cs="Arial" w:eastAsia="Times New Roman" w:hAnsi="Times"/>
          <w:color w:val="333333"/>
        </w:rPr>
      </w:pPr>
      <w:r>
        <w:rPr>
          <w:rFonts w:ascii="Times" w:cs="Arial" w:eastAsia="Times New Roman" w:hAnsi="Times"/>
          <w:color w:val="333333"/>
        </w:rPr>
      </w:r>
    </w:p>
    <w:p>
      <w:pPr>
        <w:pStyle w:val="style0"/>
        <w:numPr>
          <w:ilvl w:val="0"/>
          <w:numId w:val="15"/>
        </w:numPr>
        <w:shd w:fill="FFFFFF" w:val="clear"/>
        <w:spacing w:after="0" w:before="0" w:line="260" w:lineRule="atLeast"/>
        <w:contextualSpacing w:val="false"/>
        <w:rPr>
          <w:rFonts w:ascii="Times" w:cs="Arial" w:eastAsia="Times New Roman" w:hAnsi="Times"/>
          <w:color w:val="333333"/>
        </w:rPr>
      </w:pPr>
      <w:r>
        <w:rPr>
          <w:rFonts w:ascii="Times" w:cs="Arial" w:eastAsia="Times New Roman" w:hAnsi="Times"/>
          <w:color w:val="333333"/>
        </w:rPr>
        <w:t>Restart Tomcat: run “sudo service tomcat6 restart”</w:t>
      </w:r>
    </w:p>
    <w:p>
      <w:pPr>
        <w:pStyle w:val="style0"/>
        <w:numPr>
          <w:ilvl w:val="0"/>
          <w:numId w:val="15"/>
        </w:numPr>
        <w:shd w:fill="FFFFFF" w:val="clear"/>
        <w:spacing w:after="0" w:before="0" w:line="260" w:lineRule="atLeast"/>
        <w:contextualSpacing w:val="false"/>
        <w:rPr>
          <w:rFonts w:ascii="Times" w:cs="Arial" w:eastAsia="Times New Roman" w:hAnsi="Times"/>
          <w:color w:val="333333"/>
        </w:rPr>
      </w:pPr>
      <w:r>
        <w:rPr>
          <w:rFonts w:ascii="Times" w:cs="Arial" w:eastAsia="Times New Roman" w:hAnsi="Times"/>
          <w:color w:val="333333"/>
        </w:rPr>
        <w:t xml:space="preserve">Approve database updates: </w:t>
      </w:r>
    </w:p>
    <w:p>
      <w:pPr>
        <w:pStyle w:val="style0"/>
        <w:numPr>
          <w:ilvl w:val="0"/>
          <w:numId w:val="20"/>
        </w:numPr>
        <w:shd w:fill="FFFFFF" w:val="clear"/>
        <w:spacing w:after="0" w:before="0" w:line="260" w:lineRule="atLeast"/>
        <w:ind w:hanging="360" w:left="720" w:right="0"/>
        <w:contextualSpacing w:val="false"/>
        <w:rPr>
          <w:rFonts w:ascii="Arial" w:cs="Arial" w:eastAsia="Times New Roman" w:hAnsi="Arial"/>
          <w:color w:val="333333"/>
          <w:sz w:val="20"/>
          <w:szCs w:val="20"/>
          <w:lang w:val="en-US"/>
        </w:rPr>
      </w:pPr>
      <w:r>
        <w:rPr>
          <w:rFonts w:ascii="Arial" w:cs="Arial" w:eastAsia="Times New Roman" w:hAnsi="Arial"/>
          <w:color w:val="333333"/>
          <w:sz w:val="20"/>
          <w:szCs w:val="20"/>
          <w:lang w:val="en-US"/>
        </w:rPr>
        <w:t>Launch the OpenMRS webapp</w:t>
      </w:r>
    </w:p>
    <w:p>
      <w:pPr>
        <w:pStyle w:val="style0"/>
        <w:numPr>
          <w:ilvl w:val="0"/>
          <w:numId w:val="20"/>
        </w:numPr>
        <w:shd w:fill="FFFFFF" w:val="clear"/>
        <w:spacing w:after="0" w:before="0" w:line="260" w:lineRule="atLeast"/>
        <w:ind w:hanging="360" w:left="720" w:right="0"/>
        <w:contextualSpacing w:val="false"/>
        <w:rPr>
          <w:rFonts w:ascii="Arial" w:cs="Arial" w:eastAsia="Times New Roman" w:hAnsi="Arial"/>
          <w:color w:val="333333"/>
          <w:sz w:val="20"/>
          <w:szCs w:val="20"/>
          <w:lang w:val="en-US"/>
        </w:rPr>
      </w:pPr>
      <w:r>
        <w:rPr>
          <w:rFonts w:ascii="Arial" w:cs="Arial" w:eastAsia="Times New Roman" w:hAnsi="Arial"/>
          <w:color w:val="333333"/>
          <w:sz w:val="20"/>
          <w:szCs w:val="20"/>
          <w:lang w:val="en-US"/>
        </w:rPr>
        <w:t>Log into OpenMRS</w:t>
      </w:r>
    </w:p>
    <w:p>
      <w:pPr>
        <w:pStyle w:val="style0"/>
        <w:numPr>
          <w:ilvl w:val="0"/>
          <w:numId w:val="20"/>
        </w:numPr>
        <w:shd w:fill="FFFFFF" w:val="clear"/>
        <w:spacing w:after="0" w:before="0" w:line="260" w:lineRule="atLeast"/>
        <w:ind w:hanging="360" w:left="720" w:right="0"/>
        <w:contextualSpacing w:val="false"/>
        <w:rPr>
          <w:rFonts w:ascii="Arial" w:cs="Arial" w:eastAsia="Times New Roman" w:hAnsi="Arial"/>
          <w:color w:val="333333"/>
          <w:sz w:val="20"/>
          <w:szCs w:val="20"/>
          <w:lang w:val="en-US"/>
        </w:rPr>
      </w:pPr>
      <w:r>
        <w:rPr>
          <w:rFonts w:ascii="Arial" w:cs="Arial" w:eastAsia="Times New Roman" w:hAnsi="Arial"/>
          <w:color w:val="333333"/>
          <w:sz w:val="20"/>
          <w:szCs w:val="20"/>
          <w:lang w:val="en-US"/>
        </w:rPr>
        <w:t>Approve database updates</w:t>
      </w:r>
    </w:p>
    <w:p>
      <w:pPr>
        <w:pStyle w:val="style0"/>
        <w:shd w:fill="FFFFFF" w:val="clear"/>
        <w:spacing w:after="0" w:before="0" w:line="260" w:lineRule="atLeast"/>
        <w:contextualSpacing w:val="false"/>
        <w:rPr>
          <w:rFonts w:ascii="Times" w:cs="Arial" w:eastAsia="Times New Roman" w:hAnsi="Times"/>
          <w:color w:val="333333"/>
        </w:rPr>
      </w:pPr>
      <w:r>
        <w:rPr>
          <w:rFonts w:ascii="Times" w:cs="Arial" w:eastAsia="Times New Roman" w:hAnsi="Times"/>
          <w:color w:val="333333"/>
        </w:rPr>
      </w:r>
    </w:p>
    <w:p>
      <w:pPr>
        <w:pStyle w:val="style0"/>
        <w:numPr>
          <w:ilvl w:val="0"/>
          <w:numId w:val="15"/>
        </w:numPr>
        <w:shd w:fill="FFFFFF" w:val="clear"/>
        <w:spacing w:after="0" w:before="0" w:line="260" w:lineRule="atLeast"/>
        <w:contextualSpacing w:val="false"/>
        <w:rPr>
          <w:rFonts w:ascii="Times" w:cs="Arial" w:eastAsia="Times New Roman" w:hAnsi="Times"/>
          <w:color w:val="333333"/>
        </w:rPr>
      </w:pPr>
      <w:r>
        <w:rPr>
          <w:rFonts w:ascii="Times" w:cs="Arial" w:eastAsia="Times New Roman" w:hAnsi="Times"/>
          <w:color w:val="333333"/>
        </w:rPr>
        <w:t xml:space="preserve">Install Module upgrades:  After all upgrades are complete log into openmrs go to </w:t>
      </w:r>
    </w:p>
    <w:p>
      <w:pPr>
        <w:pStyle w:val="style0"/>
        <w:shd w:fill="FFFFFF" w:val="clear"/>
        <w:spacing w:after="0" w:before="0" w:line="260" w:lineRule="atLeast"/>
        <w:ind w:hanging="0" w:left="720" w:right="0"/>
        <w:contextualSpacing w:val="false"/>
        <w:rPr>
          <w:rFonts w:ascii="Times" w:cs="Arial" w:eastAsia="Times New Roman" w:hAnsi="Times"/>
          <w:color w:val="333333"/>
        </w:rPr>
      </w:pPr>
      <w:r>
        <w:rPr>
          <w:rFonts w:ascii="Times" w:cs="Arial" w:eastAsia="Times New Roman" w:hAnsi="Times"/>
          <w:color w:val="333333"/>
        </w:rPr>
        <w:t xml:space="preserve">Administration </w:t>
      </w:r>
      <w:r>
        <w:rPr>
          <w:rFonts w:ascii="Wingdings" w:cs="Arial" w:eastAsia="Times New Roman" w:hAnsi="Wingdings"/>
          <w:color w:val="333333"/>
        </w:rPr>
        <w:t></w:t>
      </w:r>
      <w:r>
        <w:rPr>
          <w:rFonts w:ascii="Times" w:cs="Arial" w:eastAsia="Times New Roman" w:hAnsi="Times"/>
          <w:color w:val="333333"/>
        </w:rPr>
        <w:t xml:space="preserve"> manage modules </w:t>
      </w:r>
      <w:r>
        <w:rPr>
          <w:rFonts w:ascii="Wingdings" w:cs="Arial" w:eastAsia="Times New Roman" w:hAnsi="Wingdings"/>
          <w:color w:val="333333"/>
        </w:rPr>
        <w:t></w:t>
      </w:r>
      <w:r>
        <w:rPr>
          <w:rFonts w:ascii="Times" w:cs="Arial" w:eastAsia="Times New Roman" w:hAnsi="Times"/>
          <w:color w:val="333333"/>
        </w:rPr>
        <w:t xml:space="preserve"> upload all the 1.9 compliant modules</w:t>
      </w:r>
    </w:p>
    <w:p>
      <w:pPr>
        <w:pStyle w:val="style0"/>
        <w:rPr>
          <w:rFonts w:ascii="Arial" w:cs="Arial" w:eastAsia="Times New Roman" w:hAnsi="Arial"/>
          <w:color w:val="333333"/>
          <w:sz w:val="20"/>
          <w:szCs w:val="20"/>
          <w:shd w:fill="FFFFFF" w:val="clear"/>
          <w:lang w:val="en-US"/>
        </w:rPr>
      </w:pPr>
      <w:r>
        <w:rPr>
          <w:rFonts w:ascii="Arial" w:cs="Arial" w:eastAsia="Times New Roman" w:hAnsi="Arial"/>
          <w:color w:val="333333"/>
          <w:sz w:val="20"/>
          <w:szCs w:val="20"/>
          <w:shd w:fill="FFFFFF" w:val="clear"/>
          <w:lang w:val="en-US"/>
        </w:rPr>
        <w:t xml:space="preserve"> </w:t>
      </w:r>
    </w:p>
    <w:p>
      <w:pPr>
        <w:pStyle w:val="style0"/>
        <w:rPr>
          <w:rFonts w:ascii="Times" w:cs="Times New Roman" w:eastAsia="Times New Roman" w:hAnsi="Times"/>
          <w:szCs w:val="24"/>
          <w:lang w:val="en-US"/>
        </w:rPr>
      </w:pPr>
      <w:r>
        <w:rPr>
          <w:rFonts w:ascii="Times" w:cs="Times New Roman" w:eastAsia="Times New Roman" w:hAnsi="Times"/>
          <w:szCs w:val="24"/>
          <w:lang w:val="en-US"/>
        </w:rPr>
      </w:r>
    </w:p>
    <w:p>
      <w:pPr>
        <w:pStyle w:val="style0"/>
        <w:rPr/>
      </w:pPr>
      <w:r>
        <w:rPr/>
      </w:r>
    </w:p>
    <w:p>
      <w:pPr>
        <w:pStyle w:val="style1"/>
        <w:spacing w:after="240" w:before="480"/>
        <w:contextualSpacing w:val="false"/>
        <w:rPr/>
      </w:pPr>
      <w:r>
        <w:rPr/>
      </w:r>
    </w:p>
    <w:p>
      <w:pPr>
        <w:pStyle w:val="style1"/>
        <w:spacing w:after="240" w:before="480"/>
        <w:contextualSpacing w:val="false"/>
        <w:rPr/>
      </w:pPr>
      <w:r>
        <w:rPr/>
      </w:r>
    </w:p>
    <w:p>
      <w:pPr>
        <w:pStyle w:val="style0"/>
        <w:rPr>
          <w:rFonts w:ascii="Cambria" w:cs="" w:hAnsi="Cambria"/>
          <w:b/>
          <w:bCs/>
          <w:color w:val="365F91"/>
          <w:sz w:val="28"/>
          <w:szCs w:val="28"/>
        </w:rPr>
      </w:pPr>
      <w:r>
        <w:rPr>
          <w:rFonts w:ascii="Cambria" w:cs="" w:hAnsi="Cambria"/>
          <w:b/>
          <w:bCs/>
          <w:color w:val="365F91"/>
          <w:sz w:val="28"/>
          <w:szCs w:val="28"/>
        </w:rPr>
      </w:r>
    </w:p>
    <w:p>
      <w:pPr>
        <w:pStyle w:val="style1"/>
        <w:pageBreakBefore/>
        <w:spacing w:after="240" w:before="480"/>
        <w:contextualSpacing w:val="false"/>
        <w:rPr/>
      </w:pPr>
      <w:bookmarkStart w:id="25" w:name="__RefHeading__3075_210801123"/>
      <w:bookmarkStart w:id="26" w:name="_Toc235672012"/>
      <w:bookmarkEnd w:id="25"/>
      <w:bookmarkEnd w:id="26"/>
      <w:r>
        <w:rPr/>
        <w:t>13. Testing the completed POC Instance</w:t>
      </w:r>
    </w:p>
    <w:p>
      <w:pPr>
        <w:pStyle w:val="style0"/>
        <w:spacing w:line="360" w:lineRule="auto"/>
        <w:jc w:val="both"/>
        <w:rPr/>
      </w:pPr>
      <w:r>
        <w:rPr/>
        <w:t>The tests prescribed below makes the following assumptions,</w:t>
      </w:r>
    </w:p>
    <w:p>
      <w:pPr>
        <w:pStyle w:val="style47"/>
        <w:numPr>
          <w:ilvl w:val="0"/>
          <w:numId w:val="12"/>
        </w:numPr>
        <w:spacing w:line="360" w:lineRule="auto"/>
        <w:jc w:val="both"/>
        <w:rPr/>
      </w:pPr>
      <w:r>
        <w:rPr/>
        <w:t>The remaining components of the HIE (CR, PR, FR and SHR) have already been installed and configured correctly.</w:t>
      </w:r>
    </w:p>
    <w:p>
      <w:pPr>
        <w:pStyle w:val="style47"/>
        <w:numPr>
          <w:ilvl w:val="0"/>
          <w:numId w:val="12"/>
        </w:numPr>
        <w:spacing w:line="360" w:lineRule="auto"/>
        <w:jc w:val="both"/>
        <w:rPr/>
      </w:pPr>
      <w:r>
        <w:rPr/>
        <w:t>The abovementioned components use valid mappings which would allow it to work together with the mappings specified in the POC.</w:t>
      </w:r>
    </w:p>
    <w:p>
      <w:pPr>
        <w:pStyle w:val="style2"/>
        <w:rPr/>
      </w:pPr>
      <w:bookmarkStart w:id="27" w:name="__RefHeading__3077_210801123"/>
      <w:bookmarkStart w:id="28" w:name="_Toc235672013"/>
      <w:bookmarkEnd w:id="27"/>
      <w:bookmarkEnd w:id="28"/>
      <w:r>
        <w:rPr/>
        <w:t>13.1 Test the successful entry of a patient form (ORUR01 messages)</w:t>
      </w:r>
    </w:p>
    <w:p>
      <w:pPr>
        <w:pStyle w:val="style47"/>
        <w:numPr>
          <w:ilvl w:val="0"/>
          <w:numId w:val="11"/>
        </w:numPr>
        <w:spacing w:line="360" w:lineRule="auto"/>
        <w:jc w:val="both"/>
        <w:rPr/>
      </w:pPr>
      <w:r>
        <w:rPr/>
        <w:t>login to OpenMRS</w:t>
      </w:r>
    </w:p>
    <w:p>
      <w:pPr>
        <w:pStyle w:val="style47"/>
        <w:numPr>
          <w:ilvl w:val="0"/>
          <w:numId w:val="11"/>
        </w:numPr>
        <w:spacing w:line="360" w:lineRule="auto"/>
        <w:jc w:val="both"/>
        <w:rPr/>
      </w:pPr>
      <w:r>
        <w:rPr/>
        <w:t>Navigate to the find/create patient tab</w:t>
      </w:r>
    </w:p>
    <w:p>
      <w:pPr>
        <w:pStyle w:val="style47"/>
        <w:numPr>
          <w:ilvl w:val="0"/>
          <w:numId w:val="11"/>
        </w:numPr>
        <w:spacing w:line="360" w:lineRule="auto"/>
        <w:jc w:val="both"/>
        <w:rPr/>
      </w:pPr>
      <w:r>
        <w:rPr/>
        <w:t>search for an existing female patient, if not found, then create one</w:t>
      </w:r>
    </w:p>
    <w:p>
      <w:pPr>
        <w:pStyle w:val="style47"/>
        <w:numPr>
          <w:ilvl w:val="0"/>
          <w:numId w:val="11"/>
        </w:numPr>
        <w:spacing w:line="360" w:lineRule="auto"/>
        <w:jc w:val="both"/>
        <w:rPr/>
      </w:pPr>
      <w:r>
        <w:rPr/>
        <w:t>Navigate to the ‘form entry’ tab of the patient dashboard</w:t>
      </w:r>
    </w:p>
    <w:p>
      <w:pPr>
        <w:pStyle w:val="style47"/>
        <w:numPr>
          <w:ilvl w:val="0"/>
          <w:numId w:val="11"/>
        </w:numPr>
        <w:spacing w:line="360" w:lineRule="auto"/>
        <w:jc w:val="both"/>
        <w:rPr/>
      </w:pPr>
      <w:r>
        <w:rPr/>
        <w:t>Select a form, and enter appropriate data into it</w:t>
      </w:r>
    </w:p>
    <w:p>
      <w:pPr>
        <w:pStyle w:val="style47"/>
        <w:numPr>
          <w:ilvl w:val="0"/>
          <w:numId w:val="11"/>
        </w:numPr>
        <w:spacing w:line="360" w:lineRule="auto"/>
        <w:jc w:val="both"/>
        <w:rPr/>
      </w:pPr>
      <w:r>
        <w:rPr/>
        <w:t>Click ‘enter form’ to submit the form</w:t>
      </w:r>
    </w:p>
    <w:p>
      <w:pPr>
        <w:pStyle w:val="style47"/>
        <w:numPr>
          <w:ilvl w:val="0"/>
          <w:numId w:val="11"/>
        </w:numPr>
        <w:spacing w:line="360" w:lineRule="auto"/>
        <w:jc w:val="both"/>
        <w:rPr/>
      </w:pPr>
      <w:r>
        <w:rPr/>
        <w:t xml:space="preserve">Now, navigate to the HIE transaction console (ex : </w:t>
      </w:r>
      <w:hyperlink r:id="rId6">
        <w:r>
          <w:rPr>
            <w:rStyle w:val="style18"/>
          </w:rPr>
          <w:t>http://hie.jembi.org/auth/login</w:t>
        </w:r>
      </w:hyperlink>
      <w:r>
        <w:rPr/>
        <w:t>).</w:t>
      </w:r>
    </w:p>
    <w:p>
      <w:pPr>
        <w:pStyle w:val="style47"/>
        <w:numPr>
          <w:ilvl w:val="0"/>
          <w:numId w:val="11"/>
        </w:numPr>
        <w:spacing w:line="360" w:lineRule="auto"/>
        <w:jc w:val="both"/>
        <w:rPr/>
      </w:pPr>
      <w:r>
        <w:rPr/>
        <w:t>The outcome of each transaction submitted to the HIE should be displayed in a separate row of the transaction console.</w:t>
      </w:r>
    </w:p>
    <w:p>
      <w:pPr>
        <w:pStyle w:val="style47"/>
        <w:numPr>
          <w:ilvl w:val="0"/>
          <w:numId w:val="11"/>
        </w:numPr>
        <w:spacing w:line="360" w:lineRule="auto"/>
        <w:jc w:val="both"/>
        <w:rPr/>
      </w:pPr>
      <w:r>
        <w:rPr/>
        <w:t>Verify that the transaction was completed successfully. Now, navigate into the transaction detail page, and view the components/data of the said transaction. Ensure that they are accurate, and matches with the data that you entered.</w:t>
      </w:r>
    </w:p>
    <w:p>
      <w:pPr>
        <w:pStyle w:val="style0"/>
        <w:spacing w:line="360" w:lineRule="auto"/>
        <w:jc w:val="both"/>
        <w:rPr/>
      </w:pPr>
      <w:r>
        <w:rPr/>
        <w:t xml:space="preserve">If configured correctly, this test would result in a successful outcome. </w:t>
      </w:r>
    </w:p>
    <w:p>
      <w:pPr>
        <w:pStyle w:val="style0"/>
        <w:spacing w:line="360" w:lineRule="auto"/>
        <w:jc w:val="both"/>
        <w:rPr>
          <w:b/>
        </w:rPr>
      </w:pPr>
      <w:r>
        <w:rPr>
          <w:b/>
        </w:rPr>
        <w:t>Testing the POC installation independently from other components of the HIE</w:t>
      </w:r>
    </w:p>
    <w:p>
      <w:pPr>
        <w:pStyle w:val="style0"/>
        <w:spacing w:line="360" w:lineRule="auto"/>
        <w:jc w:val="both"/>
        <w:rPr/>
      </w:pPr>
      <w:r>
        <w:rPr/>
        <w:t>Assuming that the other components of the HIE are not yet available, and that the poc must be tested as a standalone service, a partial testing scenario can be implemented as follows,</w:t>
      </w:r>
    </w:p>
    <w:p>
      <w:pPr>
        <w:pStyle w:val="style0"/>
        <w:spacing w:line="360" w:lineRule="auto"/>
        <w:jc w:val="both"/>
        <w:rPr/>
      </w:pPr>
      <w:r>
        <w:rPr/>
        <w:t>From the previously mentioned test scenario, complete test steps a to g.</w:t>
      </w:r>
    </w:p>
    <w:p>
      <w:pPr>
        <w:pStyle w:val="style0"/>
        <w:spacing w:line="360" w:lineRule="auto"/>
        <w:jc w:val="both"/>
        <w:rPr/>
      </w:pPr>
      <w:r>
        <w:rPr/>
        <w:t>Since the remaining components of the HIE are not configured, this transaction would have ended in failure.</w:t>
      </w:r>
    </w:p>
    <w:p>
      <w:pPr>
        <w:pStyle w:val="style0"/>
        <w:spacing w:line="360" w:lineRule="auto"/>
        <w:jc w:val="both"/>
        <w:rPr/>
      </w:pPr>
      <w:r>
        <w:rPr/>
        <w:t>However, you can navigate into the transaction details page of the HIM management console, and view if the transaction data matches with those specified when entering the patient form. This is especially useful to confirm whether the POC was able to create a valid ORUR01 message representing the form data.</w:t>
      </w:r>
    </w:p>
    <w:p>
      <w:pPr>
        <w:pStyle w:val="style2"/>
        <w:rPr/>
      </w:pPr>
      <w:bookmarkStart w:id="29" w:name="__RefHeading__3079_210801123"/>
      <w:bookmarkStart w:id="30" w:name="_Toc235672014"/>
      <w:bookmarkEnd w:id="29"/>
      <w:bookmarkEnd w:id="30"/>
      <w:r>
        <w:rPr/>
        <w:t>13.2 Test the successful creation of a patient (ADTA05 messages)</w:t>
      </w:r>
    </w:p>
    <w:p>
      <w:pPr>
        <w:pStyle w:val="style47"/>
        <w:numPr>
          <w:ilvl w:val="0"/>
          <w:numId w:val="13"/>
        </w:numPr>
        <w:spacing w:line="360" w:lineRule="auto"/>
        <w:jc w:val="both"/>
        <w:rPr/>
      </w:pPr>
      <w:r>
        <w:rPr/>
        <w:t>Login to OpenMRS</w:t>
      </w:r>
    </w:p>
    <w:p>
      <w:pPr>
        <w:pStyle w:val="style47"/>
        <w:numPr>
          <w:ilvl w:val="0"/>
          <w:numId w:val="13"/>
        </w:numPr>
        <w:spacing w:line="360" w:lineRule="auto"/>
        <w:jc w:val="both"/>
        <w:rPr/>
      </w:pPr>
      <w:r>
        <w:rPr/>
        <w:t>Navigate to the find/create patient tab</w:t>
      </w:r>
    </w:p>
    <w:p>
      <w:pPr>
        <w:pStyle w:val="style47"/>
        <w:numPr>
          <w:ilvl w:val="0"/>
          <w:numId w:val="13"/>
        </w:numPr>
        <w:spacing w:line="360" w:lineRule="auto"/>
        <w:jc w:val="both"/>
        <w:rPr/>
      </w:pPr>
      <w:r>
        <w:rPr/>
        <w:t>Create a new patient by providing names/ identifiers/ addresses and other optional data</w:t>
      </w:r>
    </w:p>
    <w:p>
      <w:pPr>
        <w:pStyle w:val="style47"/>
        <w:numPr>
          <w:ilvl w:val="0"/>
          <w:numId w:val="13"/>
        </w:numPr>
        <w:spacing w:line="360" w:lineRule="auto"/>
        <w:jc w:val="both"/>
        <w:rPr/>
      </w:pPr>
      <w:r>
        <w:rPr/>
        <w:t>Click ‘enter’ to save the patient</w:t>
      </w:r>
    </w:p>
    <w:p>
      <w:pPr>
        <w:pStyle w:val="style47"/>
        <w:numPr>
          <w:ilvl w:val="0"/>
          <w:numId w:val="13"/>
        </w:numPr>
        <w:spacing w:line="360" w:lineRule="auto"/>
        <w:jc w:val="both"/>
        <w:rPr/>
      </w:pPr>
      <w:r>
        <w:rPr/>
        <w:t xml:space="preserve">Not navigate to the HIE transaction console (ex : </w:t>
      </w:r>
      <w:hyperlink r:id="rId7">
        <w:r>
          <w:rPr>
            <w:rStyle w:val="style18"/>
          </w:rPr>
          <w:t>http://hie.jembi.org/auth/login</w:t>
        </w:r>
      </w:hyperlink>
      <w:r>
        <w:rPr/>
        <w:t>).</w:t>
      </w:r>
    </w:p>
    <w:p>
      <w:pPr>
        <w:pStyle w:val="style47"/>
        <w:numPr>
          <w:ilvl w:val="0"/>
          <w:numId w:val="13"/>
        </w:numPr>
        <w:spacing w:line="360" w:lineRule="auto"/>
        <w:jc w:val="both"/>
        <w:rPr/>
      </w:pPr>
      <w:r>
        <w:rPr/>
        <w:t>The outcome of each transaction submitted to the HIE should be displayed in a separate row of the transaction console.</w:t>
      </w:r>
    </w:p>
    <w:p>
      <w:pPr>
        <w:pStyle w:val="style47"/>
        <w:numPr>
          <w:ilvl w:val="0"/>
          <w:numId w:val="13"/>
        </w:numPr>
        <w:spacing w:line="360" w:lineRule="auto"/>
        <w:jc w:val="both"/>
        <w:rPr/>
      </w:pPr>
      <w:r>
        <w:rPr/>
        <w:t>Verify that the transaction was completed successfully. Now, navigate into the transaction detail page, and view the components/data of the said transaction. Ensure that the completed ADTA05 message is accurate, and matches with the data that you entered when creating the new patient.</w:t>
      </w:r>
    </w:p>
    <w:p>
      <w:pPr>
        <w:pStyle w:val="style0"/>
        <w:spacing w:line="360" w:lineRule="auto"/>
        <w:jc w:val="both"/>
        <w:rPr/>
      </w:pPr>
      <w:r>
        <w:rPr/>
        <w:t xml:space="preserve">If configured correctly, this test would result in a successful outcome. </w:t>
      </w:r>
    </w:p>
    <w:p>
      <w:pPr>
        <w:pStyle w:val="style1"/>
        <w:spacing w:after="240" w:before="480"/>
        <w:contextualSpacing w:val="false"/>
        <w:rPr/>
      </w:pPr>
      <w:bookmarkStart w:id="31" w:name="__RefHeading__3081_210801123"/>
      <w:bookmarkStart w:id="32" w:name="_Toc235672015"/>
      <w:bookmarkEnd w:id="31"/>
      <w:bookmarkEnd w:id="32"/>
      <w:r>
        <w:rPr/>
        <w:t>14. Automated testing of the POC instance</w:t>
      </w:r>
    </w:p>
    <w:p>
      <w:pPr>
        <w:pStyle w:val="style0"/>
        <w:spacing w:line="360" w:lineRule="auto"/>
        <w:jc w:val="both"/>
        <w:rPr/>
      </w:pPr>
      <w:r>
        <w:rPr/>
        <w:t>Once the POC installation is complete, it can be tested using a set of four selenium scripts prepared for this purpose. These scripts test,</w:t>
      </w:r>
    </w:p>
    <w:p>
      <w:pPr>
        <w:pStyle w:val="style47"/>
        <w:numPr>
          <w:ilvl w:val="0"/>
          <w:numId w:val="14"/>
        </w:numPr>
        <w:spacing w:line="360" w:lineRule="auto"/>
        <w:jc w:val="both"/>
        <w:rPr/>
      </w:pPr>
      <w:r>
        <w:rPr/>
        <w:t>The defined global properties for the POC</w:t>
      </w:r>
    </w:p>
    <w:p>
      <w:pPr>
        <w:pStyle w:val="style47"/>
        <w:numPr>
          <w:ilvl w:val="0"/>
          <w:numId w:val="14"/>
        </w:numPr>
        <w:spacing w:line="360" w:lineRule="auto"/>
        <w:jc w:val="both"/>
        <w:rPr/>
      </w:pPr>
      <w:r>
        <w:rPr/>
        <w:t>New data types created for encounters and patients</w:t>
      </w:r>
    </w:p>
    <w:p>
      <w:pPr>
        <w:pStyle w:val="style47"/>
        <w:numPr>
          <w:ilvl w:val="0"/>
          <w:numId w:val="14"/>
        </w:numPr>
        <w:spacing w:line="360" w:lineRule="auto"/>
        <w:jc w:val="both"/>
        <w:rPr/>
      </w:pPr>
      <w:r>
        <w:rPr/>
        <w:t>The creation and submission of a form</w:t>
      </w:r>
    </w:p>
    <w:p>
      <w:pPr>
        <w:pStyle w:val="style0"/>
        <w:spacing w:line="360" w:lineRule="auto"/>
        <w:jc w:val="both"/>
        <w:rPr/>
      </w:pPr>
      <w:r>
        <w:rPr/>
        <w:t>For a detailed explanation on what selenium is, please refer to,</w:t>
      </w:r>
    </w:p>
    <w:p>
      <w:pPr>
        <w:pStyle w:val="style0"/>
        <w:spacing w:line="360" w:lineRule="auto"/>
        <w:jc w:val="both"/>
        <w:rPr/>
      </w:pPr>
      <w:r>
        <w:rPr/>
        <w:t>(</w:t>
      </w:r>
      <w:hyperlink r:id="rId8">
        <w:r>
          <w:rPr>
            <w:rStyle w:val="style18"/>
          </w:rPr>
          <w:t>http://docs.seleniumhq.org/</w:t>
        </w:r>
      </w:hyperlink>
      <w:r>
        <w:rPr/>
        <w:t>)</w:t>
      </w:r>
    </w:p>
    <w:p>
      <w:pPr>
        <w:pStyle w:val="style0"/>
        <w:spacing w:line="360" w:lineRule="auto"/>
        <w:jc w:val="both"/>
        <w:rPr/>
      </w:pPr>
      <w:r>
        <w:rPr/>
        <w:t>Using the selenium scripts require the installation of Firefox. For detailed instructions on how to install selenium to operate the test scripts, refer to,</w:t>
      </w:r>
    </w:p>
    <w:p>
      <w:pPr>
        <w:pStyle w:val="style0"/>
        <w:spacing w:line="360" w:lineRule="auto"/>
        <w:jc w:val="both"/>
        <w:rPr/>
      </w:pPr>
      <w:r>
        <w:rPr/>
        <w:t>(</w:t>
      </w:r>
      <w:hyperlink r:id="rId9">
        <w:r>
          <w:rPr>
            <w:rStyle w:val="style18"/>
          </w:rPr>
          <w:t>https://www.cs.drexel.edu/~spiros/teaching/SE320/slides/selenium.pdf</w:t>
        </w:r>
      </w:hyperlink>
      <w:r>
        <w:rPr/>
        <w:t>)</w:t>
      </w:r>
    </w:p>
    <w:p>
      <w:pPr>
        <w:pStyle w:val="style0"/>
        <w:spacing w:line="360" w:lineRule="auto"/>
        <w:jc w:val="both"/>
        <w:rPr>
          <w:b/>
        </w:rPr>
      </w:pPr>
      <w:r>
        <w:rPr>
          <w:b/>
        </w:rPr>
        <w:t>Authentication for selenium scripts</w:t>
      </w:r>
    </w:p>
    <w:p>
      <w:pPr>
        <w:pStyle w:val="style0"/>
        <w:spacing w:line="360" w:lineRule="auto"/>
        <w:jc w:val="both"/>
        <w:rPr/>
      </w:pPr>
      <w:r>
        <w:rPr/>
        <w:t>Since different installations of the POC would use different username/passwords, the selenium script would need to use these in order to execute successfully. Therefore, it was decided that the script should not include any authentication data. Instead, the user should manually log into the POC instance under test before executing the script, thereby bypassing the need to include authentication details in the selenium scripts.</w:t>
      </w:r>
    </w:p>
    <w:p>
      <w:pPr>
        <w:pStyle w:val="style0"/>
        <w:spacing w:line="360" w:lineRule="auto"/>
        <w:jc w:val="both"/>
        <w:rPr/>
      </w:pPr>
      <w:r>
        <w:rPr/>
        <w:t xml:space="preserve">The four scripts created for this purpose are supplied as attachments to this document. </w:t>
      </w:r>
    </w:p>
    <w:p>
      <w:pPr>
        <w:pStyle w:val="style0"/>
        <w:spacing w:line="360" w:lineRule="auto"/>
        <w:jc w:val="both"/>
        <w:rPr/>
      </w:pPr>
      <w:r>
        <w:rPr/>
        <w:t xml:space="preserve">These files are in the form of *.html files, and contains the commands to be executed and the validations to be made. To run them, simply open the Firefox browser, navigate to Tools </w:t>
      </w:r>
      <w:r>
        <w:rPr>
          <w:rFonts w:ascii="Wingdings" w:hAnsi="Wingdings"/>
        </w:rPr>
        <w:t></w:t>
      </w:r>
      <w:r>
        <w:rPr/>
        <w:t xml:space="preserve"> Selenium IDE, and open the scripts in the IDE.</w:t>
      </w:r>
    </w:p>
    <w:p>
      <w:pPr>
        <w:pStyle w:val="style0"/>
        <w:spacing w:line="360" w:lineRule="auto"/>
        <w:jc w:val="both"/>
        <w:rPr/>
      </w:pPr>
      <w:r>
        <w:rPr/>
        <w:t xml:space="preserve">Now, you will note that the default base URL of each test script has been set to </w:t>
      </w:r>
      <w:hyperlink r:id="rId10">
        <w:r>
          <w:rPr>
            <w:rStyle w:val="style18"/>
          </w:rPr>
          <w:t>http://poc.jembi.org:8080/</w:t>
        </w:r>
      </w:hyperlink>
      <w:r>
        <w:rPr/>
        <w:t xml:space="preserve"> (refer to figure 1.1 below).</w:t>
      </w:r>
    </w:p>
    <w:p>
      <w:pPr>
        <w:pStyle w:val="style0"/>
        <w:spacing w:line="360" w:lineRule="auto"/>
        <w:jc w:val="both"/>
        <w:rPr/>
      </w:pPr>
      <w:r>
        <w:rPr/>
        <w:t>To edit this, click on the ‘Source’ tab of the IDE, and edit the URL to point to your own implementation.</w:t>
      </w:r>
    </w:p>
    <w:p>
      <w:pPr>
        <w:pStyle w:val="style0"/>
        <w:keepNext/>
        <w:spacing w:line="360" w:lineRule="auto"/>
        <w:jc w:val="both"/>
        <w:rPr/>
      </w:pPr>
      <w:r>
        <w:rPr/>
        <w:drawing>
          <wp:inline distB="0" distL="0" distR="0" distT="0">
            <wp:extent cx="5876925" cy="327660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1"/>
                    <a:srcRect/>
                    <a:stretch>
                      <a:fillRect/>
                    </a:stretch>
                  </pic:blipFill>
                  <pic:spPr bwMode="auto">
                    <a:xfrm>
                      <a:off x="0" y="0"/>
                      <a:ext cx="5876925" cy="3276600"/>
                    </a:xfrm>
                    <a:prstGeom prst="rect">
                      <a:avLst/>
                    </a:prstGeom>
                    <a:noFill/>
                    <a:ln w="9525">
                      <a:noFill/>
                      <a:miter lim="800000"/>
                      <a:headEnd/>
                      <a:tailEnd/>
                    </a:ln>
                  </pic:spPr>
                </pic:pic>
              </a:graphicData>
            </a:graphic>
          </wp:inline>
        </w:drawing>
      </w:r>
    </w:p>
    <w:p>
      <w:pPr>
        <w:pStyle w:val="style53"/>
        <w:jc w:val="center"/>
        <w:rPr>
          <w:b w:val="false"/>
          <w:color w:val="00000A"/>
          <w:sz w:val="24"/>
          <w:szCs w:val="24"/>
        </w:rPr>
      </w:pPr>
      <w:r>
        <w:rPr>
          <w:b w:val="false"/>
          <w:color w:val="00000A"/>
          <w:sz w:val="24"/>
          <w:szCs w:val="24"/>
        </w:rPr>
        <w:t>Figure 1.1 Editing the selenium script to point to your base URL</w:t>
      </w:r>
    </w:p>
    <w:p>
      <w:pPr>
        <w:pStyle w:val="style0"/>
        <w:spacing w:line="360" w:lineRule="auto"/>
        <w:jc w:val="both"/>
        <w:rPr/>
      </w:pPr>
      <w:r>
        <w:rPr/>
        <w:t xml:space="preserve"> </w:t>
      </w:r>
    </w:p>
    <w:p>
      <w:pPr>
        <w:pStyle w:val="style0"/>
        <w:spacing w:line="360" w:lineRule="auto"/>
        <w:jc w:val="both"/>
        <w:rPr/>
      </w:pPr>
      <w:r>
        <w:rPr/>
        <w:t>Now, execute the edited scripts, and verify that the tests complete successfully.</w:t>
      </w:r>
    </w:p>
    <w:p>
      <w:pPr>
        <w:pStyle w:val="style1"/>
        <w:rPr/>
      </w:pPr>
      <w:bookmarkStart w:id="33" w:name="__RefHeading__3083_210801123"/>
      <w:bookmarkEnd w:id="33"/>
      <w:r>
        <w:rPr/>
        <w:t>Appendix 1: Using the PoC Configurator Module</w:t>
      </w:r>
    </w:p>
    <w:p>
      <w:pPr>
        <w:pStyle w:val="style0"/>
        <w:jc w:val="both"/>
        <w:rPr>
          <w:rStyle w:val="style18"/>
        </w:rPr>
      </w:pPr>
      <w:r>
        <w:rPr/>
        <w:t xml:space="preserve">The PoC Configurator module is now available for setting up the configuration for a PoC instance. The module is available at </w:t>
      </w:r>
      <w:hyperlink r:id="rId12">
        <w:r>
          <w:rPr>
            <w:rStyle w:val="style18"/>
          </w:rPr>
          <w:t>https://github.com/jembi/rhea-poc-configurator</w:t>
        </w:r>
      </w:hyperlink>
    </w:p>
    <w:p>
      <w:pPr>
        <w:pStyle w:val="style0"/>
        <w:jc w:val="both"/>
        <w:rPr/>
      </w:pPr>
      <w:r>
        <w:rPr/>
        <w:t>This module will automatically set up the configuration for sections 5, 6, 9, 10 and 11 in this manual. It can also run a connection and authentication test against the OpenHIM. It will also run validation checks to ensure that all the required concepts needed for the ANC forms are setup on the system, with mappings available.</w:t>
      </w:r>
    </w:p>
    <w:p>
      <w:pPr>
        <w:pStyle w:val="style0"/>
        <w:jc w:val="both"/>
        <w:rPr/>
      </w:pPr>
      <w:r>
        <w:rPr/>
        <w:t xml:space="preserve">To use this module, simply load the module as normal, and then navigate to the page </w:t>
      </w:r>
      <w:r>
        <w:rPr>
          <w:b/>
        </w:rPr>
        <w:t>Configure System</w:t>
      </w:r>
      <w:r>
        <w:rPr/>
        <w:t xml:space="preserve"> under the admin page. There you can enter several required details for the installation, and then simply click on the </w:t>
      </w:r>
      <w:r>
        <w:rPr>
          <w:b/>
        </w:rPr>
        <w:t>Perform Configuration</w:t>
      </w:r>
      <w:r>
        <w:rPr/>
        <w:t xml:space="preserve"> button to run the configuration process. The tests can be run from the </w:t>
      </w:r>
      <w:r>
        <w:rPr>
          <w:b/>
        </w:rPr>
        <w:t>Test System</w:t>
      </w:r>
      <w:r>
        <w:rPr/>
        <w:t xml:space="preserve"> page.</w:t>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46"/>
        <w:spacing w:line="360" w:lineRule="auto"/>
        <w:jc w:val="both"/>
        <w:rPr/>
      </w:pPr>
      <w:r>
        <w:rPr/>
        <w:t>RHEA PoC Server Deployment Manual</w:t>
      </w:r>
    </w:p>
    <w:tbl>
      <w:tblPr>
        <w:jc w:val="left"/>
        <w:tblInd w:type="dxa" w:w="-231"/>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3"/>
          <w:bottom w:type="dxa" w:w="0"/>
          <w:right w:type="dxa" w:w="108"/>
        </w:tblCellMar>
      </w:tblPr>
      <w:tblGrid>
        <w:gridCol w:w="1077"/>
        <w:gridCol w:w="2428"/>
        <w:gridCol w:w="2340"/>
        <w:gridCol w:w="2716"/>
      </w:tblGrid>
      <w:tr>
        <w:trPr>
          <w:trHeight w:hRule="atLeast" w:val="352"/>
          <w:cantSplit w:val="false"/>
        </w:trPr>
        <w:tc>
          <w:tcPr>
            <w:tcW w:type="dxa" w:w="1077"/>
            <w:tcBorders>
              <w:top w:color="00000A" w:space="0" w:sz="4" w:val="single"/>
              <w:left w:color="00000A" w:space="0" w:sz="4" w:val="single"/>
              <w:bottom w:color="00000A" w:space="0" w:sz="4" w:val="single"/>
              <w:right w:color="00000A" w:space="0" w:sz="4" w:val="single"/>
            </w:tcBorders>
            <w:shd w:fill="D9D9D9" w:val="clear"/>
            <w:tcMar>
              <w:left w:type="dxa" w:w="93"/>
            </w:tcMar>
          </w:tcPr>
          <w:p>
            <w:pPr>
              <w:pStyle w:val="style51"/>
              <w:spacing w:after="20" w:before="20"/>
              <w:contextualSpacing w:val="false"/>
              <w:jc w:val="center"/>
              <w:rPr>
                <w:rFonts w:ascii="Arial" w:hAnsi="Arial"/>
                <w:b/>
                <w:bCs/>
              </w:rPr>
            </w:pPr>
            <w:r>
              <w:rPr>
                <w:rFonts w:ascii="Arial" w:hAnsi="Arial"/>
                <w:b/>
                <w:bCs/>
              </w:rPr>
              <w:t>Version</w:t>
            </w:r>
          </w:p>
        </w:tc>
        <w:tc>
          <w:tcPr>
            <w:tcW w:type="dxa" w:w="2428"/>
            <w:tcBorders>
              <w:top w:color="00000A" w:space="0" w:sz="4" w:val="single"/>
              <w:left w:color="00000A" w:space="0" w:sz="4" w:val="single"/>
              <w:bottom w:color="00000A" w:space="0" w:sz="4" w:val="single"/>
              <w:right w:color="00000A" w:space="0" w:sz="4" w:val="single"/>
            </w:tcBorders>
            <w:shd w:fill="D9D9D9" w:val="clear"/>
            <w:tcMar>
              <w:left w:type="dxa" w:w="93"/>
            </w:tcMar>
          </w:tcPr>
          <w:p>
            <w:pPr>
              <w:pStyle w:val="style51"/>
              <w:spacing w:after="20" w:before="20"/>
              <w:contextualSpacing w:val="false"/>
              <w:jc w:val="center"/>
              <w:rPr>
                <w:rFonts w:ascii="Arial" w:hAnsi="Arial"/>
                <w:b/>
                <w:bCs/>
              </w:rPr>
            </w:pPr>
            <w:r>
              <w:rPr>
                <w:rFonts w:ascii="Arial" w:hAnsi="Arial"/>
                <w:b/>
                <w:bCs/>
              </w:rPr>
              <w:t>Implemented By</w:t>
            </w:r>
          </w:p>
        </w:tc>
        <w:tc>
          <w:tcPr>
            <w:tcW w:type="dxa" w:w="2340"/>
            <w:tcBorders>
              <w:top w:color="00000A" w:space="0" w:sz="4" w:val="single"/>
              <w:left w:color="00000A" w:space="0" w:sz="4" w:val="single"/>
              <w:bottom w:color="00000A" w:space="0" w:sz="4" w:val="single"/>
              <w:right w:color="00000A" w:space="0" w:sz="4" w:val="single"/>
            </w:tcBorders>
            <w:shd w:fill="D9D9D9" w:val="clear"/>
            <w:tcMar>
              <w:left w:type="dxa" w:w="93"/>
            </w:tcMar>
          </w:tcPr>
          <w:p>
            <w:pPr>
              <w:pStyle w:val="style51"/>
              <w:spacing w:after="20" w:before="20"/>
              <w:contextualSpacing w:val="false"/>
              <w:jc w:val="center"/>
              <w:rPr>
                <w:rFonts w:ascii="Arial" w:hAnsi="Arial"/>
                <w:b/>
                <w:bCs/>
              </w:rPr>
            </w:pPr>
            <w:r>
              <w:rPr>
                <w:rFonts w:ascii="Arial" w:hAnsi="Arial"/>
                <w:b/>
                <w:bCs/>
              </w:rPr>
              <w:t>Revision Date</w:t>
            </w:r>
          </w:p>
        </w:tc>
        <w:tc>
          <w:tcPr>
            <w:tcW w:type="dxa" w:w="2716"/>
            <w:tcBorders>
              <w:top w:color="00000A" w:space="0" w:sz="4" w:val="single"/>
              <w:left w:color="00000A" w:space="0" w:sz="4" w:val="single"/>
              <w:bottom w:color="00000A" w:space="0" w:sz="4" w:val="single"/>
              <w:right w:color="00000A" w:space="0" w:sz="4" w:val="single"/>
            </w:tcBorders>
            <w:shd w:fill="D9D9D9" w:val="clear"/>
            <w:tcMar>
              <w:left w:type="dxa" w:w="93"/>
            </w:tcMar>
          </w:tcPr>
          <w:p>
            <w:pPr>
              <w:pStyle w:val="style51"/>
              <w:spacing w:after="20" w:before="20"/>
              <w:contextualSpacing w:val="false"/>
              <w:jc w:val="center"/>
              <w:rPr>
                <w:rFonts w:ascii="Arial" w:hAnsi="Arial"/>
                <w:b/>
                <w:bCs/>
              </w:rPr>
            </w:pPr>
            <w:r>
              <w:rPr>
                <w:rFonts w:ascii="Arial" w:hAnsi="Arial"/>
                <w:b/>
                <w:bCs/>
              </w:rPr>
              <w:t>Reason</w:t>
            </w:r>
          </w:p>
        </w:tc>
      </w:tr>
      <w:tr>
        <w:trPr>
          <w:trHeight w:hRule="atLeast" w:val="243"/>
          <w:cantSplit w:val="false"/>
        </w:trPr>
        <w:tc>
          <w:tcPr>
            <w:tcW w:type="dxa" w:w="1077"/>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52"/>
              <w:jc w:val="center"/>
              <w:rPr>
                <w:rFonts w:cs="Arial"/>
              </w:rPr>
            </w:pPr>
            <w:r>
              <w:rPr>
                <w:rFonts w:cs="Arial"/>
              </w:rPr>
              <w:t>1.0</w:t>
            </w:r>
          </w:p>
        </w:tc>
        <w:tc>
          <w:tcPr>
            <w:tcW w:type="dxa" w:w="2428"/>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52"/>
              <w:jc w:val="center"/>
              <w:rPr>
                <w:rFonts w:cs="Arial"/>
                <w:i/>
              </w:rPr>
            </w:pPr>
            <w:r>
              <w:rPr>
                <w:rFonts w:cs="Arial"/>
                <w:i/>
              </w:rPr>
              <w:t>D. Futerman</w:t>
            </w:r>
          </w:p>
        </w:tc>
        <w:tc>
          <w:tcPr>
            <w:tcW w:type="dxa" w:w="234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52"/>
              <w:jc w:val="center"/>
              <w:rPr>
                <w:rFonts w:cs="Arial"/>
                <w:i/>
              </w:rPr>
            </w:pPr>
            <w:r>
              <w:rPr>
                <w:rFonts w:cs="Arial"/>
                <w:i/>
              </w:rPr>
              <w:t>02/08/2013</w:t>
            </w:r>
          </w:p>
        </w:tc>
        <w:tc>
          <w:tcPr>
            <w:tcW w:type="dxa" w:w="271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52"/>
              <w:jc w:val="center"/>
              <w:rPr>
                <w:rFonts w:cs="Arial"/>
              </w:rPr>
            </w:pPr>
            <w:r>
              <w:rPr>
                <w:rFonts w:cs="Arial"/>
              </w:rPr>
              <w:t>Initial version</w:t>
            </w:r>
          </w:p>
        </w:tc>
      </w:tr>
    </w:tbl>
    <w:p>
      <w:pPr>
        <w:pStyle w:val="style0"/>
        <w:spacing w:line="360" w:lineRule="auto"/>
        <w:jc w:val="both"/>
        <w:rPr/>
      </w:pPr>
      <w:r>
        <w:rPr/>
      </w:r>
    </w:p>
    <w:p>
      <w:pPr>
        <w:pStyle w:val="style0"/>
        <w:rPr/>
      </w:pPr>
      <w:r>
        <w:rPr/>
      </w:r>
    </w:p>
    <w:p>
      <w:pPr>
        <w:sectPr>
          <w:type w:val="continuous"/>
          <w:pgSz w:h="16838" w:w="11906"/>
          <w:pgMar w:bottom="1440" w:footer="0" w:gutter="0" w:header="0" w:left="1440" w:right="1196" w:top="1440"/>
          <w:formProt w:val="false"/>
          <w:textDirection w:val="lrTb"/>
          <w:docGrid w:charSpace="0" w:linePitch="360" w:type="default"/>
        </w:sectPr>
      </w:pPr>
    </w:p>
    <w:p>
      <w:pPr>
        <w:pStyle w:val="style42"/>
        <w:rPr/>
      </w:pPr>
      <w:r>
        <w:fldChar w:fldCharType="begin"/>
      </w:r>
      <w:r>
        <w:instrText> TOC </w:instrText>
      </w:r>
      <w:r>
        <w:fldChar w:fldCharType="separate"/>
      </w:r>
      <w:r>
        <w:rPr/>
      </w:r>
      <w:r>
        <w:fldChar w:fldCharType="end"/>
      </w:r>
    </w:p>
    <w:p>
      <w:pPr>
        <w:sectPr>
          <w:type w:val="continuous"/>
          <w:pgSz w:h="16838" w:w="11906"/>
          <w:pgMar w:bottom="1440" w:footer="0" w:gutter="0" w:header="0" w:left="1440" w:right="1196" w:top="1440"/>
          <w:formProt/>
          <w:textDirection w:val="lrTb"/>
          <w:docGrid w:charSpace="0" w:linePitch="360" w:type="default"/>
        </w:sectPr>
      </w:pPr>
    </w:p>
    <w:p>
      <w:pPr>
        <w:pStyle w:val="style42"/>
        <w:rPr/>
      </w:pPr>
      <w:r>
        <w:rPr/>
      </w:r>
    </w:p>
    <w:p>
      <w:pPr>
        <w:pStyle w:val="style42"/>
        <w:rPr/>
      </w:pPr>
      <w:r>
        <w:rPr/>
      </w:r>
    </w:p>
    <w:p>
      <w:pPr>
        <w:sectPr>
          <w:type w:val="continuous"/>
          <w:pgSz w:h="16838" w:w="11906"/>
          <w:pgMar w:bottom="1440" w:footer="0" w:gutter="0" w:header="0" w:left="1440" w:right="1196" w:top="1440"/>
          <w:formProt w:val="false"/>
          <w:textDirection w:val="lrTb"/>
          <w:docGrid w:charSpace="0" w:linePitch="360" w:type="default"/>
        </w:sectPr>
      </w:pP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rPr/>
      </w:pPr>
      <w:r>
        <w:rPr/>
      </w:r>
    </w:p>
    <w:p>
      <w:pPr>
        <w:pStyle w:val="style2"/>
        <w:numPr>
          <w:ilvl w:val="1"/>
          <w:numId w:val="2"/>
        </w:numPr>
        <w:rPr/>
      </w:pPr>
      <w:bookmarkStart w:id="34" w:name="_Toc237252601"/>
      <w:bookmarkStart w:id="35" w:name="Bookmark"/>
      <w:bookmarkStart w:id="36" w:name="__RefHeading__232_1609822899"/>
      <w:bookmarkEnd w:id="34"/>
      <w:bookmarkEnd w:id="35"/>
      <w:bookmarkEnd w:id="36"/>
      <w:r>
        <w:rPr/>
        <w:t>Introduction</w:t>
      </w:r>
    </w:p>
    <w:p>
      <w:pPr>
        <w:pStyle w:val="style0"/>
        <w:rPr/>
      </w:pPr>
      <w:r>
        <w:rPr/>
      </w:r>
    </w:p>
    <w:p>
      <w:pPr>
        <w:pStyle w:val="style0"/>
        <w:rPr/>
      </w:pPr>
      <w:r>
        <w:rPr/>
        <w:t>This document describes the process used during the August 2013 RHEA implementation sprint to update and deploy a series of RHEA PoC servers and implement them on site. In this instance, the servers have been previously set-up and configured to have OpenMRS 1.9 running. The process is then to add/upgrade any required modules, complete the process of configuration and testing, and ensure the server is able to connect to the OpenHIM. This process is done before implementing the server on site, however some configuration and testing should be repeated once installed on site, to verify the implementation.</w:t>
      </w:r>
    </w:p>
    <w:p>
      <w:pPr>
        <w:pStyle w:val="style0"/>
        <w:rPr/>
      </w:pPr>
      <w:r>
        <w:rPr/>
      </w:r>
    </w:p>
    <w:p>
      <w:pPr>
        <w:pStyle w:val="style2"/>
        <w:numPr>
          <w:ilvl w:val="1"/>
          <w:numId w:val="2"/>
        </w:numPr>
        <w:rPr/>
      </w:pPr>
      <w:bookmarkStart w:id="37" w:name="_Toc237252602"/>
      <w:bookmarkStart w:id="38" w:name="Bookmark1"/>
      <w:bookmarkStart w:id="39" w:name="__RefHeading__234_1609822899"/>
      <w:bookmarkEnd w:id="37"/>
      <w:bookmarkEnd w:id="38"/>
      <w:bookmarkEnd w:id="39"/>
      <w:r>
        <w:rPr/>
        <w:t>Assumptions</w:t>
      </w:r>
    </w:p>
    <w:p>
      <w:pPr>
        <w:pStyle w:val="style0"/>
        <w:rPr/>
      </w:pPr>
      <w:r>
        <w:rPr/>
      </w:r>
    </w:p>
    <w:p>
      <w:pPr>
        <w:pStyle w:val="style0"/>
        <w:rPr/>
      </w:pPr>
      <w:r>
        <w:rPr/>
        <w:t>The following is assumed before starting the server update:</w:t>
      </w:r>
    </w:p>
    <w:p>
      <w:pPr>
        <w:pStyle w:val="style47"/>
        <w:numPr>
          <w:ilvl w:val="0"/>
          <w:numId w:val="3"/>
        </w:numPr>
        <w:rPr/>
      </w:pPr>
      <w:r>
        <w:rPr/>
        <w:t>The server has been upgraded to Ubuntu 12.04.</w:t>
      </w:r>
    </w:p>
    <w:p>
      <w:pPr>
        <w:pStyle w:val="style47"/>
        <w:numPr>
          <w:ilvl w:val="0"/>
          <w:numId w:val="3"/>
        </w:numPr>
        <w:rPr/>
      </w:pPr>
      <w:r>
        <w:rPr/>
        <w:t>OpenMRS 1.9 is installed and running.</w:t>
      </w:r>
    </w:p>
    <w:p>
      <w:pPr>
        <w:pStyle w:val="style47"/>
        <w:numPr>
          <w:ilvl w:val="0"/>
          <w:numId w:val="3"/>
        </w:numPr>
        <w:rPr/>
      </w:pPr>
      <w:r>
        <w:rPr/>
        <w:t>All MoH-related modules have been loaded with the latest version</w:t>
      </w:r>
    </w:p>
    <w:p>
      <w:pPr>
        <w:pStyle w:val="style0"/>
        <w:rPr/>
      </w:pPr>
      <w:r>
        <w:rPr/>
      </w:r>
    </w:p>
    <w:p>
      <w:pPr>
        <w:pStyle w:val="style2"/>
        <w:numPr>
          <w:ilvl w:val="1"/>
          <w:numId w:val="2"/>
        </w:numPr>
        <w:rPr/>
      </w:pPr>
      <w:bookmarkStart w:id="40" w:name="_Toc237252603"/>
      <w:bookmarkStart w:id="41" w:name="Bookmark2"/>
      <w:bookmarkStart w:id="42" w:name="__RefHeading__236_1609822899"/>
      <w:bookmarkEnd w:id="40"/>
      <w:bookmarkEnd w:id="41"/>
      <w:bookmarkEnd w:id="42"/>
      <w:r>
        <w:rPr/>
        <w:t>Backup and Clean-up of Server</w:t>
      </w:r>
    </w:p>
    <w:p>
      <w:pPr>
        <w:pStyle w:val="style0"/>
        <w:rPr/>
      </w:pPr>
      <w:r>
        <w:rPr/>
      </w:r>
    </w:p>
    <w:p>
      <w:pPr>
        <w:pStyle w:val="style47"/>
        <w:numPr>
          <w:ilvl w:val="0"/>
          <w:numId w:val="4"/>
        </w:numPr>
        <w:rPr/>
      </w:pPr>
      <w:r>
        <w:rPr/>
        <w:t xml:space="preserve">ssh into the server using the </w:t>
      </w:r>
      <w:r>
        <w:rPr>
          <w:i/>
        </w:rPr>
        <w:t>moh-admin</w:t>
      </w:r>
      <w:r>
        <w:rPr/>
        <w:t xml:space="preserve"> user</w:t>
      </w:r>
    </w:p>
    <w:p>
      <w:pPr>
        <w:pStyle w:val="style47"/>
        <w:rPr/>
      </w:pPr>
      <w:r>
        <w:rPr/>
      </w:r>
    </w:p>
    <w:p>
      <w:pPr>
        <w:pStyle w:val="style57"/>
        <w:rPr/>
      </w:pPr>
      <w:r>
        <w:rPr/>
        <w:t>$ ssh moh-admin@[server-ip]</w:t>
      </w:r>
    </w:p>
    <w:p>
      <w:pPr>
        <w:pStyle w:val="style0"/>
        <w:rPr/>
      </w:pPr>
      <w:r>
        <w:rPr/>
      </w:r>
    </w:p>
    <w:p>
      <w:pPr>
        <w:pStyle w:val="style47"/>
        <w:numPr>
          <w:ilvl w:val="0"/>
          <w:numId w:val="4"/>
        </w:numPr>
        <w:rPr/>
      </w:pPr>
      <w:r>
        <w:rPr/>
        <w:t>Back-up the OpenMRS database:</w:t>
      </w:r>
    </w:p>
    <w:p>
      <w:pPr>
        <w:pStyle w:val="style47"/>
        <w:numPr>
          <w:ilvl w:val="1"/>
          <w:numId w:val="4"/>
        </w:numPr>
        <w:rPr/>
      </w:pPr>
      <w:r>
        <w:rPr/>
        <w:t>Check for an existing script in the home directory:</w:t>
      </w:r>
    </w:p>
    <w:p>
      <w:pPr>
        <w:pStyle w:val="style47"/>
        <w:ind w:hanging="0" w:left="1440" w:right="0"/>
        <w:rPr/>
      </w:pPr>
      <w:r>
        <w:rPr/>
      </w:r>
    </w:p>
    <w:p>
      <w:pPr>
        <w:pStyle w:val="style0"/>
        <w:shd w:fill="D9D9D9" w:val="clear"/>
        <w:rPr>
          <w:rFonts w:ascii="Consolas" w:hAnsi="Consolas"/>
        </w:rPr>
      </w:pPr>
      <w:r>
        <w:rPr>
          <w:rFonts w:ascii="Consolas" w:hAnsi="Consolas"/>
        </w:rPr>
        <w:t>$ ls ~/dump_openmrs_db.sh</w:t>
      </w:r>
    </w:p>
    <w:p>
      <w:pPr>
        <w:pStyle w:val="style0"/>
        <w:ind w:firstLine="720" w:left="720" w:right="0"/>
        <w:rPr/>
      </w:pPr>
      <w:r>
        <w:rPr/>
      </w:r>
    </w:p>
    <w:p>
      <w:pPr>
        <w:pStyle w:val="style0"/>
        <w:ind w:firstLine="720" w:left="720" w:right="0"/>
        <w:rPr/>
      </w:pPr>
      <w:r>
        <w:rPr/>
        <w:t>and execute the script:</w:t>
      </w:r>
    </w:p>
    <w:p>
      <w:pPr>
        <w:pStyle w:val="style0"/>
        <w:ind w:firstLine="720" w:left="720" w:right="0"/>
        <w:rPr/>
      </w:pPr>
      <w:r>
        <w:rPr/>
      </w:r>
    </w:p>
    <w:p>
      <w:pPr>
        <w:pStyle w:val="style57"/>
        <w:rPr/>
      </w:pPr>
      <w:r>
        <w:rPr/>
        <w:t>$ ./dump_openmrs_db.sh</w:t>
      </w:r>
    </w:p>
    <w:p>
      <w:pPr>
        <w:pStyle w:val="style47"/>
        <w:ind w:firstLine="720" w:left="1440" w:right="0"/>
        <w:rPr/>
      </w:pPr>
      <w:r>
        <w:rPr/>
      </w:r>
    </w:p>
    <w:p>
      <w:pPr>
        <w:pStyle w:val="style47"/>
        <w:numPr>
          <w:ilvl w:val="1"/>
          <w:numId w:val="4"/>
        </w:numPr>
        <w:rPr/>
      </w:pPr>
      <w:r>
        <w:rPr/>
        <w:t>If the script is not on the server run the following mysqldump command:</w:t>
      </w:r>
    </w:p>
    <w:p>
      <w:pPr>
        <w:pStyle w:val="style47"/>
        <w:ind w:hanging="0" w:left="1440" w:right="0"/>
        <w:rPr/>
      </w:pPr>
      <w:r>
        <w:rPr/>
      </w:r>
    </w:p>
    <w:p>
      <w:pPr>
        <w:pStyle w:val="style57"/>
        <w:rPr/>
      </w:pPr>
      <w:r>
        <w:rPr/>
        <w:t>$ mysqldump –uroot –p [password] openmrs &gt; [dd-mm-yyyy]_openmrs_backup.sql</w:t>
      </w:r>
    </w:p>
    <w:p>
      <w:pPr>
        <w:pStyle w:val="style47"/>
        <w:ind w:hanging="0" w:left="1440" w:right="0"/>
        <w:rPr/>
      </w:pPr>
      <w:r>
        <w:rPr/>
      </w:r>
    </w:p>
    <w:p>
      <w:pPr>
        <w:pStyle w:val="style47"/>
        <w:numPr>
          <w:ilvl w:val="1"/>
          <w:numId w:val="4"/>
        </w:numPr>
        <w:rPr/>
      </w:pPr>
      <w:r>
        <w:rPr/>
        <w:t>Execute the script:</w:t>
      </w:r>
    </w:p>
    <w:p>
      <w:pPr>
        <w:pStyle w:val="style47"/>
        <w:ind w:hanging="0" w:left="1440" w:right="0"/>
        <w:rPr/>
      </w:pPr>
      <w:r>
        <w:rPr/>
      </w:r>
    </w:p>
    <w:p>
      <w:pPr>
        <w:pStyle w:val="style57"/>
        <w:rPr/>
      </w:pPr>
      <w:r>
        <w:rPr/>
        <w:t>$ ./dump_openmrs_db.sh</w:t>
      </w:r>
    </w:p>
    <w:p>
      <w:pPr>
        <w:pStyle w:val="style0"/>
        <w:ind w:firstLine="720" w:left="720" w:right="0"/>
        <w:rPr/>
      </w:pPr>
      <w:r>
        <w:rPr/>
      </w:r>
    </w:p>
    <w:p>
      <w:pPr>
        <w:pStyle w:val="style47"/>
        <w:numPr>
          <w:ilvl w:val="0"/>
          <w:numId w:val="4"/>
        </w:numPr>
        <w:rPr/>
      </w:pPr>
      <w:r>
        <w:rPr/>
        <w:t>Back-up the OpenMRS config directory:</w:t>
      </w:r>
    </w:p>
    <w:p>
      <w:pPr>
        <w:pStyle w:val="style47"/>
        <w:numPr>
          <w:ilvl w:val="1"/>
          <w:numId w:val="4"/>
        </w:numPr>
        <w:rPr/>
      </w:pPr>
      <w:r>
        <w:rPr/>
        <w:t>Copy the OpenMRS config directory:</w:t>
      </w:r>
    </w:p>
    <w:p>
      <w:pPr>
        <w:pStyle w:val="style47"/>
        <w:ind w:hanging="0" w:left="1440" w:right="0"/>
        <w:rPr/>
      </w:pPr>
      <w:r>
        <w:rPr/>
      </w:r>
    </w:p>
    <w:p>
      <w:pPr>
        <w:pStyle w:val="style57"/>
        <w:rPr/>
      </w:pPr>
      <w:r>
        <w:rPr/>
        <w:t>$ cp –R /usr/share/tomcat6/.OpenMRS ./openmrs-conf-dir-[dd-mm-yyyy]</w:t>
      </w:r>
    </w:p>
    <w:p>
      <w:pPr>
        <w:pStyle w:val="style47"/>
        <w:ind w:hanging="0" w:left="1440" w:right="0"/>
        <w:rPr/>
      </w:pPr>
      <w:r>
        <w:rPr/>
      </w:r>
    </w:p>
    <w:p>
      <w:pPr>
        <w:pStyle w:val="style47"/>
        <w:numPr>
          <w:ilvl w:val="1"/>
          <w:numId w:val="4"/>
        </w:numPr>
        <w:rPr/>
      </w:pPr>
      <w:r>
        <w:rPr/>
        <w:t>Compress the config directory:</w:t>
      </w:r>
    </w:p>
    <w:p>
      <w:pPr>
        <w:pStyle w:val="style47"/>
        <w:ind w:hanging="0" w:left="1440" w:right="0"/>
        <w:rPr/>
      </w:pPr>
      <w:r>
        <w:rPr/>
      </w:r>
    </w:p>
    <w:p>
      <w:pPr>
        <w:pStyle w:val="style57"/>
        <w:rPr/>
      </w:pPr>
      <w:r>
        <w:rPr/>
        <w:t>$ tar –zcf openmrs-conf-dir-[dd-mm-yyy].tar.gz openmrs-conf-dir-[dd-mm-yyyy]</w:t>
      </w:r>
    </w:p>
    <w:p>
      <w:pPr>
        <w:pStyle w:val="style47"/>
        <w:ind w:hanging="0" w:left="1440" w:right="0"/>
        <w:rPr/>
      </w:pPr>
      <w:r>
        <w:rPr/>
      </w:r>
    </w:p>
    <w:p>
      <w:pPr>
        <w:pStyle w:val="style47"/>
        <w:numPr>
          <w:ilvl w:val="0"/>
          <w:numId w:val="4"/>
        </w:numPr>
        <w:rPr/>
      </w:pPr>
      <w:r>
        <w:rPr>
          <w:b/>
        </w:rPr>
        <w:t>NOTE</w:t>
      </w:r>
      <w:r>
        <w:rPr/>
        <w:t xml:space="preserve">: If the config directory and/or database backup are moved off the server onto a local machine or flash disk, they need to be removed from these external sources once the process is complete. </w:t>
      </w:r>
    </w:p>
    <w:p>
      <w:pPr>
        <w:pStyle w:val="style0"/>
        <w:ind w:hanging="0" w:left="360" w:right="0"/>
        <w:rPr/>
      </w:pPr>
      <w:r>
        <w:rPr/>
      </w:r>
    </w:p>
    <w:p>
      <w:pPr>
        <w:pStyle w:val="style47"/>
        <w:numPr>
          <w:ilvl w:val="0"/>
          <w:numId w:val="4"/>
        </w:numPr>
        <w:rPr/>
      </w:pPr>
      <w:r>
        <w:rPr/>
        <w:t>Run the database cleanup script:</w:t>
      </w:r>
    </w:p>
    <w:p>
      <w:pPr>
        <w:pStyle w:val="style47"/>
        <w:numPr>
          <w:ilvl w:val="1"/>
          <w:numId w:val="4"/>
        </w:numPr>
        <w:rPr/>
      </w:pPr>
      <w:r>
        <w:rPr/>
        <w:t>Check on the server for the following script:</w:t>
      </w:r>
    </w:p>
    <w:p>
      <w:pPr>
        <w:pStyle w:val="style47"/>
        <w:ind w:hanging="0" w:left="1440" w:right="0"/>
        <w:rPr/>
      </w:pPr>
      <w:r>
        <w:rPr/>
      </w:r>
    </w:p>
    <w:p>
      <w:pPr>
        <w:pStyle w:val="style57"/>
        <w:rPr/>
      </w:pPr>
      <w:r>
        <w:rPr/>
        <w:t>$ ls ~/mysqlExecutable.sh</w:t>
      </w:r>
    </w:p>
    <w:p>
      <w:pPr>
        <w:pStyle w:val="style47"/>
        <w:ind w:hanging="0" w:left="1440" w:right="0"/>
        <w:rPr/>
      </w:pPr>
      <w:r>
        <w:rPr/>
      </w:r>
    </w:p>
    <w:p>
      <w:pPr>
        <w:pStyle w:val="style47"/>
        <w:numPr>
          <w:ilvl w:val="1"/>
          <w:numId w:val="4"/>
        </w:numPr>
        <w:rPr/>
      </w:pPr>
      <w:r>
        <w:rPr/>
        <w:t xml:space="preserve">If the script is not on the server, copy the file </w:t>
      </w:r>
      <w:r>
        <w:rPr>
          <w:i/>
        </w:rPr>
        <w:t>cleanup_ubudehe.sh</w:t>
      </w:r>
      <w:r>
        <w:rPr/>
        <w:t xml:space="preserve"> to the server using scp. The file should be located in the following Dropbox folder:</w:t>
      </w:r>
    </w:p>
    <w:p>
      <w:pPr>
        <w:pStyle w:val="style47"/>
        <w:ind w:hanging="0" w:left="1440" w:right="0"/>
        <w:rPr/>
      </w:pPr>
      <w:r>
        <w:rPr/>
      </w:r>
    </w:p>
    <w:p>
      <w:pPr>
        <w:pStyle w:val="style0"/>
        <w:rPr>
          <w:sz w:val="20"/>
          <w:szCs w:val="20"/>
        </w:rPr>
      </w:pPr>
      <w:r>
        <w:rPr>
          <w:sz w:val="20"/>
          <w:szCs w:val="20"/>
        </w:rPr>
        <w:t>RHEA Production Deployment/Infrastructure/OpenMRS-PoC-Setup/Set-up 19/</w:t>
      </w:r>
    </w:p>
    <w:p>
      <w:pPr>
        <w:pStyle w:val="style0"/>
        <w:rPr/>
      </w:pPr>
      <w:r>
        <w:rPr/>
      </w:r>
    </w:p>
    <w:p>
      <w:pPr>
        <w:pStyle w:val="style57"/>
        <w:rPr/>
      </w:pPr>
      <w:r>
        <w:rPr/>
        <w:t>$ scp [source-dir]/cleanup_ubudehe.sh moh-admin@[server-ip]:~/</w:t>
      </w:r>
    </w:p>
    <w:p>
      <w:pPr>
        <w:pStyle w:val="style0"/>
        <w:rPr/>
      </w:pPr>
      <w:r>
        <w:rPr/>
      </w:r>
    </w:p>
    <w:p>
      <w:pPr>
        <w:pStyle w:val="style47"/>
        <w:numPr>
          <w:ilvl w:val="1"/>
          <w:numId w:val="4"/>
        </w:numPr>
        <w:rPr/>
      </w:pPr>
      <w:r>
        <w:rPr/>
        <w:t>Run the script</w:t>
      </w:r>
    </w:p>
    <w:p>
      <w:pPr>
        <w:pStyle w:val="style0"/>
        <w:rPr/>
      </w:pPr>
      <w:r>
        <w:rPr/>
      </w:r>
    </w:p>
    <w:p>
      <w:pPr>
        <w:pStyle w:val="style57"/>
        <w:rPr/>
      </w:pPr>
      <w:r>
        <w:rPr/>
        <w:t>$ ./mysqlExecutable.sh</w:t>
      </w:r>
    </w:p>
    <w:p>
      <w:pPr>
        <w:pStyle w:val="style0"/>
        <w:rPr/>
      </w:pPr>
      <w:r>
        <w:rPr/>
        <w:t>or</w:t>
      </w:r>
    </w:p>
    <w:p>
      <w:pPr>
        <w:pStyle w:val="style57"/>
        <w:rPr/>
      </w:pPr>
      <w:r>
        <w:rPr/>
        <w:t>$ ./cleanup_ubudehe.sh</w:t>
      </w:r>
    </w:p>
    <w:p>
      <w:pPr>
        <w:pStyle w:val="style2"/>
        <w:numPr>
          <w:ilvl w:val="1"/>
          <w:numId w:val="2"/>
        </w:numPr>
        <w:rPr/>
      </w:pPr>
      <w:bookmarkStart w:id="43" w:name="_Toc237252604"/>
      <w:bookmarkStart w:id="44" w:name="Bookmark3"/>
      <w:bookmarkStart w:id="45" w:name="__RefHeading__238_1609822899"/>
      <w:bookmarkEnd w:id="43"/>
      <w:bookmarkEnd w:id="44"/>
      <w:bookmarkEnd w:id="45"/>
      <w:r>
        <w:rPr/>
        <w:t>Load Modules onto Server</w:t>
      </w:r>
    </w:p>
    <w:p>
      <w:pPr>
        <w:pStyle w:val="style0"/>
        <w:rPr/>
      </w:pPr>
      <w:r>
        <w:rPr/>
      </w:r>
    </w:p>
    <w:p>
      <w:pPr>
        <w:pStyle w:val="style47"/>
        <w:numPr>
          <w:ilvl w:val="0"/>
          <w:numId w:val="4"/>
        </w:numPr>
        <w:rPr/>
      </w:pPr>
      <w:r>
        <w:rPr/>
        <w:t xml:space="preserve">Copy all required OpenMRS modules across to the server: </w:t>
      </w:r>
    </w:p>
    <w:p>
      <w:pPr>
        <w:pStyle w:val="style47"/>
        <w:numPr>
          <w:ilvl w:val="1"/>
          <w:numId w:val="4"/>
        </w:numPr>
        <w:rPr/>
      </w:pPr>
      <w:r>
        <w:rPr/>
        <w:t>The modules should be located in the following Dropbox folder:</w:t>
      </w:r>
    </w:p>
    <w:p>
      <w:pPr>
        <w:pStyle w:val="style47"/>
        <w:ind w:hanging="0" w:left="1440" w:right="0"/>
        <w:rPr/>
      </w:pPr>
      <w:r>
        <w:rPr/>
      </w:r>
    </w:p>
    <w:p>
      <w:pPr>
        <w:pStyle w:val="style0"/>
        <w:rPr>
          <w:sz w:val="20"/>
          <w:szCs w:val="20"/>
        </w:rPr>
      </w:pPr>
      <w:r>
        <w:rPr>
          <w:sz w:val="20"/>
          <w:szCs w:val="20"/>
        </w:rPr>
        <w:t>RHEA Production Deployment/Infrastructure/OpenMRS-PoC-Setup/Set-up 19/Modules/Jembi-Modules/</w:t>
      </w:r>
    </w:p>
    <w:p>
      <w:pPr>
        <w:pStyle w:val="style0"/>
        <w:rPr/>
      </w:pPr>
      <w:r>
        <w:rPr/>
      </w:r>
    </w:p>
    <w:p>
      <w:pPr>
        <w:pStyle w:val="style47"/>
        <w:numPr>
          <w:ilvl w:val="1"/>
          <w:numId w:val="4"/>
        </w:numPr>
        <w:rPr/>
      </w:pPr>
      <w:r>
        <w:rPr/>
        <w:t>Copy the modules to the relevant folder on the server using scp:</w:t>
      </w:r>
    </w:p>
    <w:p>
      <w:pPr>
        <w:pStyle w:val="style47"/>
        <w:ind w:hanging="0" w:left="1440" w:right="0"/>
        <w:rPr/>
      </w:pPr>
      <w:r>
        <w:rPr/>
      </w:r>
    </w:p>
    <w:p>
      <w:pPr>
        <w:pStyle w:val="style57"/>
        <w:rPr/>
      </w:pPr>
      <w:r>
        <w:rPr/>
        <w:t>$ scp [source-dir]/*.omod moh-admin@[server-ip]:/usr/share/tomcat6/.OpenMRS/modules/</w:t>
      </w:r>
    </w:p>
    <w:p>
      <w:pPr>
        <w:pStyle w:val="style47"/>
        <w:ind w:hanging="0" w:left="1440" w:right="0"/>
        <w:rPr/>
      </w:pPr>
      <w:r>
        <w:rPr/>
      </w:r>
    </w:p>
    <w:p>
      <w:pPr>
        <w:pStyle w:val="style47"/>
        <w:numPr>
          <w:ilvl w:val="0"/>
          <w:numId w:val="4"/>
        </w:numPr>
        <w:rPr/>
      </w:pPr>
      <w:r>
        <w:rPr/>
        <w:t>Copy the Auto Config Module to the server:</w:t>
      </w:r>
    </w:p>
    <w:p>
      <w:pPr>
        <w:pStyle w:val="style47"/>
        <w:numPr>
          <w:ilvl w:val="1"/>
          <w:numId w:val="4"/>
        </w:numPr>
        <w:rPr/>
      </w:pPr>
      <w:r>
        <w:rPr/>
        <w:t>The module should be located in the following Dropbox folder:</w:t>
      </w:r>
    </w:p>
    <w:p>
      <w:pPr>
        <w:pStyle w:val="style47"/>
        <w:ind w:hanging="0" w:left="1440" w:right="0"/>
        <w:rPr/>
      </w:pPr>
      <w:r>
        <w:rPr/>
      </w:r>
    </w:p>
    <w:p>
      <w:pPr>
        <w:pStyle w:val="style0"/>
        <w:rPr>
          <w:sz w:val="20"/>
          <w:szCs w:val="20"/>
        </w:rPr>
      </w:pPr>
      <w:r>
        <w:rPr>
          <w:sz w:val="20"/>
          <w:szCs w:val="20"/>
        </w:rPr>
        <w:t>RHEA Production Deployment/Infrastructure/OpenMRS-PoC-Setup/Set-up 19/Auto Config Module/</w:t>
      </w:r>
    </w:p>
    <w:p>
      <w:pPr>
        <w:pStyle w:val="style0"/>
        <w:rPr/>
      </w:pPr>
      <w:r>
        <w:rPr/>
      </w:r>
    </w:p>
    <w:p>
      <w:pPr>
        <w:pStyle w:val="style47"/>
        <w:numPr>
          <w:ilvl w:val="1"/>
          <w:numId w:val="4"/>
        </w:numPr>
        <w:rPr/>
      </w:pPr>
      <w:r>
        <w:rPr/>
        <w:t>Copy the module to the relevant folder on the server using scp:</w:t>
      </w:r>
    </w:p>
    <w:p>
      <w:pPr>
        <w:pStyle w:val="style0"/>
        <w:rPr/>
      </w:pPr>
      <w:r>
        <w:rPr/>
      </w:r>
    </w:p>
    <w:p>
      <w:pPr>
        <w:pStyle w:val="style57"/>
        <w:rPr/>
      </w:pPr>
      <w:r>
        <w:rPr/>
        <w:t>$ scp [source-dir]/rheapocconfigurator-0.5.omod moh-admin@[server-ip]:/usr/share/tomcat6/.OpenMRS/modules/</w:t>
      </w:r>
    </w:p>
    <w:p>
      <w:pPr>
        <w:pStyle w:val="style2"/>
        <w:numPr>
          <w:ilvl w:val="1"/>
          <w:numId w:val="2"/>
        </w:numPr>
        <w:rPr/>
      </w:pPr>
      <w:bookmarkStart w:id="46" w:name="_Toc237252605"/>
      <w:bookmarkStart w:id="47" w:name="Bookmark4"/>
      <w:bookmarkStart w:id="48" w:name="__RefHeading__240_1609822899"/>
      <w:bookmarkEnd w:id="46"/>
      <w:bookmarkEnd w:id="47"/>
      <w:bookmarkEnd w:id="48"/>
      <w:r>
        <w:rPr/>
        <w:t>OpenMRS Configuration</w:t>
      </w:r>
    </w:p>
    <w:p>
      <w:pPr>
        <w:pStyle w:val="style0"/>
        <w:rPr/>
      </w:pPr>
      <w:r>
        <w:rPr/>
      </w:r>
    </w:p>
    <w:p>
      <w:pPr>
        <w:pStyle w:val="style47"/>
        <w:numPr>
          <w:ilvl w:val="0"/>
          <w:numId w:val="4"/>
        </w:numPr>
        <w:rPr/>
      </w:pPr>
      <w:r>
        <w:rPr/>
        <w:t>Log in to OpenMRS as an administrator.</w:t>
      </w:r>
    </w:p>
    <w:p>
      <w:pPr>
        <w:pStyle w:val="style47"/>
        <w:rPr/>
      </w:pPr>
      <w:r>
        <w:rPr/>
      </w:r>
    </w:p>
    <w:p>
      <w:pPr>
        <w:pStyle w:val="style47"/>
        <w:numPr>
          <w:ilvl w:val="0"/>
          <w:numId w:val="4"/>
        </w:numPr>
        <w:rPr/>
      </w:pPr>
      <w:r>
        <w:rPr/>
        <w:t>Set up the Implementation ID:</w:t>
      </w:r>
    </w:p>
    <w:p>
      <w:pPr>
        <w:pStyle w:val="style47"/>
        <w:numPr>
          <w:ilvl w:val="1"/>
          <w:numId w:val="4"/>
        </w:numPr>
        <w:rPr/>
      </w:pPr>
      <w:r>
        <w:rPr/>
        <w:t>Go to the Administration Page.</w:t>
      </w:r>
    </w:p>
    <w:p>
      <w:pPr>
        <w:pStyle w:val="style47"/>
        <w:numPr>
          <w:ilvl w:val="1"/>
          <w:numId w:val="4"/>
        </w:numPr>
        <w:rPr/>
      </w:pPr>
      <w:r>
        <w:rPr/>
        <w:t xml:space="preserve">Under the </w:t>
      </w:r>
      <w:r>
        <w:rPr>
          <w:i/>
        </w:rPr>
        <w:t>Maintenance</w:t>
      </w:r>
      <w:r>
        <w:rPr/>
        <w:t xml:space="preserve"> Tab, select the </w:t>
      </w:r>
      <w:r>
        <w:rPr>
          <w:i/>
        </w:rPr>
        <w:t>Set Implementation Id</w:t>
      </w:r>
      <w:r>
        <w:rPr/>
        <w:t xml:space="preserve"> link.</w:t>
      </w:r>
    </w:p>
    <w:p>
      <w:pPr>
        <w:pStyle w:val="style47"/>
        <w:numPr>
          <w:ilvl w:val="1"/>
          <w:numId w:val="4"/>
        </w:numPr>
        <w:rPr/>
      </w:pPr>
      <w:r>
        <w:rPr>
          <w:i/>
        </w:rPr>
        <w:t>Implementation Name / Id</w:t>
      </w:r>
      <w:r>
        <w:rPr/>
        <w:t xml:space="preserve">: </w:t>
      </w:r>
    </w:p>
    <w:p>
      <w:pPr>
        <w:pStyle w:val="style47"/>
        <w:numPr>
          <w:ilvl w:val="2"/>
          <w:numId w:val="4"/>
        </w:numPr>
        <w:rPr/>
      </w:pPr>
      <w:r>
        <w:rPr/>
        <w:t xml:space="preserve">From the Administration page, under the </w:t>
      </w:r>
      <w:r>
        <w:rPr>
          <w:i/>
        </w:rPr>
        <w:t>Locations</w:t>
      </w:r>
      <w:r>
        <w:rPr/>
        <w:t xml:space="preserve"> tab, select </w:t>
      </w:r>
      <w:r>
        <w:rPr>
          <w:i/>
        </w:rPr>
        <w:t>Manage Locations</w:t>
      </w:r>
      <w:r>
        <w:rPr/>
        <w:t xml:space="preserve"> and find the relevant location/site.</w:t>
      </w:r>
    </w:p>
    <w:p>
      <w:pPr>
        <w:pStyle w:val="style47"/>
        <w:numPr>
          <w:ilvl w:val="2"/>
          <w:numId w:val="4"/>
        </w:numPr>
        <w:rPr/>
      </w:pPr>
      <w:r>
        <w:rPr>
          <w:i/>
        </w:rPr>
        <w:t>Implementation Name</w:t>
      </w:r>
      <w:r>
        <w:rPr/>
        <w:t xml:space="preserve"> will be the same as the name of the location.</w:t>
      </w:r>
    </w:p>
    <w:p>
      <w:pPr>
        <w:pStyle w:val="style47"/>
        <w:numPr>
          <w:ilvl w:val="2"/>
          <w:numId w:val="4"/>
        </w:numPr>
        <w:rPr/>
      </w:pPr>
      <w:r>
        <w:rPr>
          <w:i/>
        </w:rPr>
        <w:t>Implementation Id</w:t>
      </w:r>
      <w:r>
        <w:rPr/>
        <w:t xml:space="preserve"> will be </w:t>
      </w:r>
      <w:r>
        <w:rPr>
          <w:i/>
        </w:rPr>
        <w:t>rwanda</w:t>
      </w:r>
      <w:r>
        <w:rPr/>
        <w:t>+</w:t>
      </w:r>
      <w:r>
        <w:rPr>
          <w:i/>
        </w:rPr>
        <w:t>FOSAID</w:t>
      </w:r>
      <w:r>
        <w:rPr/>
        <w:t xml:space="preserve">, e.g. </w:t>
      </w:r>
    </w:p>
    <w:p>
      <w:pPr>
        <w:pStyle w:val="style47"/>
        <w:ind w:hanging="0" w:left="2160" w:right="0"/>
        <w:rPr/>
      </w:pPr>
      <w:r>
        <w:rPr/>
      </w:r>
    </w:p>
    <w:p>
      <w:pPr>
        <w:pStyle w:val="style57"/>
        <w:rPr/>
      </w:pPr>
      <w:r>
        <w:rPr/>
        <w:t>rwanda534</w:t>
      </w:r>
    </w:p>
    <w:p>
      <w:pPr>
        <w:pStyle w:val="style47"/>
        <w:ind w:hanging="0" w:left="1440" w:right="0"/>
        <w:rPr/>
      </w:pPr>
      <w:r>
        <w:rPr/>
      </w:r>
    </w:p>
    <w:p>
      <w:pPr>
        <w:pStyle w:val="style47"/>
        <w:numPr>
          <w:ilvl w:val="1"/>
          <w:numId w:val="4"/>
        </w:numPr>
        <w:rPr/>
      </w:pPr>
      <w:r>
        <w:rPr>
          <w:i/>
        </w:rPr>
        <w:t>Pass Phrase</w:t>
      </w:r>
      <w:r>
        <w:rPr/>
        <w:t xml:space="preserve">: This should be </w:t>
      </w:r>
      <w:r>
        <w:rPr>
          <w:i/>
        </w:rPr>
        <w:t>firefox</w:t>
      </w:r>
      <w:r>
        <w:rPr/>
        <w:t xml:space="preserve">. </w:t>
      </w:r>
    </w:p>
    <w:p>
      <w:pPr>
        <w:pStyle w:val="style47"/>
        <w:numPr>
          <w:ilvl w:val="1"/>
          <w:numId w:val="4"/>
        </w:numPr>
        <w:rPr/>
      </w:pPr>
      <w:r>
        <w:rPr/>
        <w:t>In practice, there were issues where these settings did not work, as the implementation Id had already been used. In this case, it is worth contacting someone from OpenMRS (such as Michael Downey), to try to reset the implementation Id.</w:t>
      </w:r>
    </w:p>
    <w:p>
      <w:pPr>
        <w:pStyle w:val="style47"/>
        <w:ind w:hanging="0" w:left="1440" w:right="0"/>
        <w:rPr/>
      </w:pPr>
      <w:r>
        <w:rPr/>
      </w:r>
    </w:p>
    <w:p>
      <w:pPr>
        <w:pStyle w:val="style47"/>
        <w:numPr>
          <w:ilvl w:val="0"/>
          <w:numId w:val="4"/>
        </w:numPr>
        <w:rPr/>
      </w:pPr>
      <w:r>
        <w:rPr/>
        <w:t>Run the PoC Configuration Module configuration:</w:t>
      </w:r>
    </w:p>
    <w:p>
      <w:pPr>
        <w:pStyle w:val="style47"/>
        <w:numPr>
          <w:ilvl w:val="1"/>
          <w:numId w:val="4"/>
        </w:numPr>
        <w:rPr/>
      </w:pPr>
      <w:r>
        <w:rPr/>
        <w:t>Go to the Administration Page.</w:t>
      </w:r>
    </w:p>
    <w:p>
      <w:pPr>
        <w:pStyle w:val="style47"/>
        <w:numPr>
          <w:ilvl w:val="1"/>
          <w:numId w:val="4"/>
        </w:numPr>
        <w:rPr/>
      </w:pPr>
      <w:r>
        <w:rPr/>
        <w:t xml:space="preserve">Under the </w:t>
      </w:r>
      <w:r>
        <w:rPr>
          <w:i/>
        </w:rPr>
        <w:t>RHEA PoC Confogurator Module</w:t>
      </w:r>
      <w:r>
        <w:rPr/>
        <w:t xml:space="preserve"> tab, select the </w:t>
      </w:r>
      <w:r>
        <w:rPr>
          <w:i/>
        </w:rPr>
        <w:t xml:space="preserve">Configure System </w:t>
      </w:r>
      <w:r>
        <w:rPr/>
        <w:t>link.</w:t>
      </w:r>
    </w:p>
    <w:p>
      <w:pPr>
        <w:pStyle w:val="style47"/>
        <w:numPr>
          <w:ilvl w:val="1"/>
          <w:numId w:val="4"/>
        </w:numPr>
        <w:rPr>
          <w:i/>
        </w:rPr>
      </w:pPr>
      <w:r>
        <w:rPr>
          <w:i/>
        </w:rPr>
        <w:t>OpenHIM Host / Username / Password:</w:t>
      </w:r>
    </w:p>
    <w:p>
      <w:pPr>
        <w:pStyle w:val="style47"/>
        <w:numPr>
          <w:ilvl w:val="1"/>
          <w:numId w:val="4"/>
        </w:numPr>
        <w:rPr/>
      </w:pPr>
      <w:r>
        <w:rPr/>
        <w:t xml:space="preserve">This information is available in the file </w:t>
      </w:r>
      <w:r>
        <w:rPr>
          <w:i/>
        </w:rPr>
        <w:t>interface-pwds</w:t>
      </w:r>
      <w:r>
        <w:rPr/>
        <w:t>. This should be located in the following Dropbox folder:</w:t>
      </w:r>
    </w:p>
    <w:p>
      <w:pPr>
        <w:pStyle w:val="style47"/>
        <w:ind w:hanging="0" w:left="1440" w:right="0"/>
        <w:rPr/>
      </w:pPr>
      <w:r>
        <w:rPr/>
      </w:r>
    </w:p>
    <w:p>
      <w:pPr>
        <w:pStyle w:val="style0"/>
        <w:rPr>
          <w:sz w:val="20"/>
          <w:szCs w:val="20"/>
        </w:rPr>
      </w:pPr>
      <w:r>
        <w:rPr>
          <w:sz w:val="20"/>
          <w:szCs w:val="20"/>
        </w:rPr>
        <w:t>RHEA Production Deployment/Infrastructure/OpenHIM/</w:t>
      </w:r>
    </w:p>
    <w:p>
      <w:pPr>
        <w:pStyle w:val="style0"/>
        <w:rPr/>
      </w:pPr>
      <w:r>
        <w:rPr/>
      </w:r>
    </w:p>
    <w:p>
      <w:pPr>
        <w:pStyle w:val="style47"/>
        <w:numPr>
          <w:ilvl w:val="1"/>
          <w:numId w:val="4"/>
        </w:numPr>
        <w:rPr/>
      </w:pPr>
      <w:r>
        <w:rPr>
          <w:i/>
        </w:rPr>
        <w:t>Scheduler Username / Password</w:t>
      </w:r>
      <w:r>
        <w:rPr/>
        <w:t>:</w:t>
      </w:r>
    </w:p>
    <w:p>
      <w:pPr>
        <w:pStyle w:val="style47"/>
        <w:numPr>
          <w:ilvl w:val="2"/>
          <w:numId w:val="4"/>
        </w:numPr>
        <w:rPr/>
      </w:pPr>
      <w:r>
        <w:rPr/>
        <w:t xml:space="preserve">Create a user within OpenMRS with the </w:t>
      </w:r>
      <w:r>
        <w:rPr>
          <w:i/>
        </w:rPr>
        <w:t>System Developer</w:t>
      </w:r>
      <w:r>
        <w:rPr/>
        <w:t xml:space="preserve"> role and use their credentials here. </w:t>
      </w:r>
    </w:p>
    <w:p>
      <w:pPr>
        <w:pStyle w:val="style47"/>
        <w:numPr>
          <w:ilvl w:val="2"/>
          <w:numId w:val="4"/>
        </w:numPr>
        <w:rPr/>
      </w:pPr>
      <w:r>
        <w:rPr/>
        <w:t xml:space="preserve">In this instance the user </w:t>
      </w:r>
      <w:r>
        <w:rPr>
          <w:i/>
        </w:rPr>
        <w:t>jembi</w:t>
      </w:r>
      <w:r>
        <w:rPr/>
        <w:t xml:space="preserve"> was created with an auto generated password.</w:t>
      </w:r>
    </w:p>
    <w:p>
      <w:pPr>
        <w:pStyle w:val="style47"/>
        <w:numPr>
          <w:ilvl w:val="1"/>
          <w:numId w:val="4"/>
        </w:numPr>
        <w:rPr/>
      </w:pPr>
      <w:r>
        <w:rPr>
          <w:i/>
        </w:rPr>
        <w:t>Location ID / Name / FOSAID</w:t>
      </w:r>
      <w:r>
        <w:rPr/>
        <w:t>:</w:t>
      </w:r>
    </w:p>
    <w:p>
      <w:pPr>
        <w:pStyle w:val="style47"/>
        <w:numPr>
          <w:ilvl w:val="2"/>
          <w:numId w:val="4"/>
        </w:numPr>
        <w:rPr/>
      </w:pPr>
      <w:r>
        <w:rPr/>
        <w:t xml:space="preserve">From the Administration Page, under the </w:t>
      </w:r>
      <w:r>
        <w:rPr>
          <w:i/>
        </w:rPr>
        <w:t>Locations</w:t>
      </w:r>
      <w:r>
        <w:rPr/>
        <w:t xml:space="preserve"> tab, select </w:t>
      </w:r>
      <w:r>
        <w:rPr>
          <w:i/>
        </w:rPr>
        <w:t>Manage Locations</w:t>
      </w:r>
      <w:r>
        <w:rPr/>
        <w:t xml:space="preserve"> and find the relevant location/site.</w:t>
      </w:r>
    </w:p>
    <w:p>
      <w:pPr>
        <w:pStyle w:val="style0"/>
        <w:rPr/>
      </w:pPr>
      <w:r>
        <w:rPr/>
      </w:r>
    </w:p>
    <w:p>
      <w:pPr>
        <w:pStyle w:val="style47"/>
        <w:numPr>
          <w:ilvl w:val="0"/>
          <w:numId w:val="4"/>
        </w:numPr>
        <w:rPr/>
      </w:pPr>
      <w:r>
        <w:rPr/>
        <w:t>Run the PoC Configuration Module tests (in future, this functionality will be moved to the RHEA PoC Adapter Module):</w:t>
      </w:r>
    </w:p>
    <w:p>
      <w:pPr>
        <w:pStyle w:val="style47"/>
        <w:numPr>
          <w:ilvl w:val="1"/>
          <w:numId w:val="4"/>
        </w:numPr>
        <w:rPr/>
      </w:pPr>
      <w:r>
        <w:rPr/>
        <w:t>Go to the Administration Page.</w:t>
      </w:r>
    </w:p>
    <w:p>
      <w:pPr>
        <w:pStyle w:val="style47"/>
        <w:numPr>
          <w:ilvl w:val="1"/>
          <w:numId w:val="4"/>
        </w:numPr>
        <w:rPr/>
      </w:pPr>
      <w:r>
        <w:rPr/>
        <w:t xml:space="preserve">Under the </w:t>
      </w:r>
      <w:r>
        <w:rPr>
          <w:i/>
        </w:rPr>
        <w:t>RHEA PoC Confogurator Module</w:t>
      </w:r>
      <w:r>
        <w:rPr/>
        <w:t xml:space="preserve"> tab, select the </w:t>
      </w:r>
      <w:r>
        <w:rPr>
          <w:i/>
        </w:rPr>
        <w:t xml:space="preserve">Test System </w:t>
      </w:r>
      <w:r>
        <w:rPr/>
        <w:t>link.</w:t>
      </w:r>
    </w:p>
    <w:p>
      <w:pPr>
        <w:pStyle w:val="style47"/>
        <w:numPr>
          <w:ilvl w:val="1"/>
          <w:numId w:val="4"/>
        </w:numPr>
        <w:rPr/>
      </w:pPr>
      <w:r>
        <w:rPr/>
        <w:t xml:space="preserve">The </w:t>
      </w:r>
      <w:r>
        <w:rPr>
          <w:i/>
        </w:rPr>
        <w:t>Test Patient NID</w:t>
      </w:r>
      <w:r>
        <w:rPr/>
        <w:t xml:space="preserve"> should be auto-completed with a relevant patient to use to test the system.</w:t>
      </w:r>
    </w:p>
    <w:p>
      <w:pPr>
        <w:pStyle w:val="style47"/>
        <w:numPr>
          <w:ilvl w:val="1"/>
          <w:numId w:val="4"/>
        </w:numPr>
        <w:rPr/>
      </w:pPr>
      <w:r>
        <w:rPr/>
        <w:t xml:space="preserve">Click on the </w:t>
      </w:r>
      <w:r>
        <w:rPr>
          <w:i/>
        </w:rPr>
        <w:t>Perform Tests</w:t>
      </w:r>
      <w:r>
        <w:rPr/>
        <w:t xml:space="preserve"> button to run a series of tests against the system.</w:t>
      </w:r>
    </w:p>
    <w:p>
      <w:pPr>
        <w:pStyle w:val="style47"/>
        <w:numPr>
          <w:ilvl w:val="1"/>
          <w:numId w:val="4"/>
        </w:numPr>
        <w:rPr/>
      </w:pPr>
      <w:r>
        <w:rPr/>
        <w:t xml:space="preserve">If </w:t>
      </w:r>
      <w:r>
        <w:rPr>
          <w:i/>
        </w:rPr>
        <w:t>Connection &amp; Authentication Test</w:t>
      </w:r>
      <w:r>
        <w:rPr/>
        <w:t xml:space="preserve"> fails:</w:t>
      </w:r>
    </w:p>
    <w:p>
      <w:pPr>
        <w:pStyle w:val="style47"/>
        <w:numPr>
          <w:ilvl w:val="2"/>
          <w:numId w:val="4"/>
        </w:numPr>
        <w:rPr/>
      </w:pPr>
      <w:r>
        <w:rPr/>
        <w:t>This means the system is unable to connect to the HIM</w:t>
      </w:r>
    </w:p>
    <w:p>
      <w:pPr>
        <w:pStyle w:val="style47"/>
        <w:numPr>
          <w:ilvl w:val="2"/>
          <w:numId w:val="4"/>
        </w:numPr>
        <w:rPr/>
      </w:pPr>
      <w:r>
        <w:rPr/>
        <w:t>In this case, the first steps to locate the source of the issue would be to check the logs, as well as the HIM Error Management Console.</w:t>
      </w:r>
    </w:p>
    <w:p>
      <w:pPr>
        <w:pStyle w:val="style47"/>
        <w:numPr>
          <w:ilvl w:val="1"/>
          <w:numId w:val="4"/>
        </w:numPr>
        <w:rPr/>
      </w:pPr>
      <w:r>
        <w:rPr/>
        <w:t xml:space="preserve">If </w:t>
      </w:r>
      <w:r>
        <w:rPr>
          <w:i/>
        </w:rPr>
        <w:t>Form Concepts Validation</w:t>
      </w:r>
      <w:r>
        <w:rPr/>
        <w:t xml:space="preserve"> fails:</w:t>
      </w:r>
    </w:p>
    <w:p>
      <w:pPr>
        <w:pStyle w:val="style47"/>
        <w:numPr>
          <w:ilvl w:val="2"/>
          <w:numId w:val="4"/>
        </w:numPr>
        <w:rPr/>
      </w:pPr>
      <w:r>
        <w:rPr/>
        <w:t>The list of missing concepts will be shown on screen.</w:t>
      </w:r>
    </w:p>
    <w:p>
      <w:pPr>
        <w:pStyle w:val="style47"/>
        <w:numPr>
          <w:ilvl w:val="2"/>
          <w:numId w:val="4"/>
        </w:numPr>
        <w:rPr/>
      </w:pPr>
      <w:r>
        <w:rPr/>
        <w:t xml:space="preserve">The first step to resolve this issue is to make sure the most recent concept dictionary has been loaded into OpenMRS. This information will be in the most recent concept dictionary file </w:t>
      </w:r>
      <w:r>
        <w:rPr>
          <w:i/>
        </w:rPr>
        <w:t>Concept_Dictionary_[yyyy-mm-dd].sql</w:t>
      </w:r>
      <w:r>
        <w:rPr/>
        <w:t>. Copy this file to the server using scp. The file should be located in the following Dropbox folder:</w:t>
      </w:r>
    </w:p>
    <w:p>
      <w:pPr>
        <w:pStyle w:val="style0"/>
        <w:rPr/>
      </w:pPr>
      <w:r>
        <w:rPr/>
      </w:r>
    </w:p>
    <w:p>
      <w:pPr>
        <w:pStyle w:val="style0"/>
        <w:rPr>
          <w:sz w:val="20"/>
          <w:szCs w:val="20"/>
        </w:rPr>
      </w:pPr>
      <w:r>
        <w:rPr>
          <w:sz w:val="20"/>
          <w:szCs w:val="20"/>
        </w:rPr>
        <w:t>RHEA Production Deployment/Infrastructure/OpenMRS-PoC-Setup/Set-up 19/</w:t>
      </w:r>
    </w:p>
    <w:p>
      <w:pPr>
        <w:pStyle w:val="style0"/>
        <w:rPr/>
      </w:pPr>
      <w:r>
        <w:rPr/>
      </w:r>
    </w:p>
    <w:p>
      <w:pPr>
        <w:pStyle w:val="style57"/>
        <w:rPr/>
      </w:pPr>
      <w:r>
        <w:rPr/>
        <w:t>$ scp [source-dir]/Concept_Dictionary_[yyyy-mm-dd].sql moh-admin@[server-ip]:~/</w:t>
      </w:r>
    </w:p>
    <w:p>
      <w:pPr>
        <w:pStyle w:val="style0"/>
        <w:rPr/>
      </w:pPr>
      <w:r>
        <w:rPr/>
      </w:r>
    </w:p>
    <w:p>
      <w:pPr>
        <w:pStyle w:val="style0"/>
        <w:rPr/>
      </w:pPr>
      <w:r>
        <w:rPr/>
      </w:r>
    </w:p>
    <w:p>
      <w:pPr>
        <w:pStyle w:val="style47"/>
        <w:numPr>
          <w:ilvl w:val="2"/>
          <w:numId w:val="4"/>
        </w:numPr>
        <w:rPr/>
      </w:pPr>
      <w:r>
        <w:rPr/>
        <w:t>Pipe the sql file into the openmrs database:</w:t>
      </w:r>
    </w:p>
    <w:p>
      <w:pPr>
        <w:pStyle w:val="style0"/>
        <w:rPr/>
      </w:pPr>
      <w:r>
        <w:rPr/>
      </w:r>
    </w:p>
    <w:p>
      <w:pPr>
        <w:pStyle w:val="style57"/>
        <w:rPr/>
      </w:pPr>
      <w:r>
        <w:rPr/>
        <w:t>$ mysql –uroot –p [password] openmrs &lt; Concept_Dictionary_[yyyy-mm-dd].sql</w:t>
      </w:r>
    </w:p>
    <w:p>
      <w:pPr>
        <w:pStyle w:val="style0"/>
        <w:spacing w:after="200" w:before="0"/>
        <w:contextualSpacing w:val="false"/>
        <w:jc w:val="both"/>
        <w:rPr/>
      </w:pPr>
      <w:r>
        <w:rPr/>
      </w:r>
    </w:p>
    <w:p>
      <w:pPr>
        <w:pStyle w:val="style0"/>
        <w:spacing w:after="200" w:before="0"/>
        <w:contextualSpacing w:val="false"/>
        <w:jc w:val="both"/>
        <w:rPr/>
      </w:pPr>
      <w:r>
        <w:rPr/>
      </w:r>
    </w:p>
    <w:p>
      <w:pPr>
        <w:pStyle w:val="style2"/>
        <w:spacing w:after="200" w:before="0"/>
        <w:contextualSpacing w:val="false"/>
        <w:jc w:val="both"/>
        <w:rPr/>
      </w:pPr>
      <w:r>
        <w:rPr/>
      </w:r>
    </w:p>
    <w:sectPr>
      <w:type w:val="continuous"/>
      <w:pgSz w:h="16838" w:w="11906"/>
      <w:pgMar w:bottom="1440" w:footer="0" w:gutter="0" w:header="0" w:left="1440" w:right="1196"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swiss"/>
    <w:pitch w:val="variable"/>
  </w:font>
  <w:font w:name="Arial">
    <w:charset w:val="01"/>
    <w:family w:val="roman"/>
    <w:pitch w:val="variable"/>
  </w:font>
  <w:font w:name="Consolas">
    <w:charset w:val="01"/>
    <w:family w:val="roman"/>
    <w:pitch w:val="variable"/>
  </w:font>
  <w:font w:name="Courier New">
    <w:charset w:val="01"/>
    <w:family w:val="roman"/>
    <w:pitch w:val="variable"/>
  </w:font>
  <w:font w:name="Wingdings">
    <w:charset w:val="01"/>
    <w:family w:val="roman"/>
    <w:pitch w:val="variable"/>
  </w:font>
  <w:font w:name="Times">
    <w:altName w:val="Times New Roman"/>
    <w:charset w:val="01"/>
    <w:family w:val="roman"/>
    <w:pitch w:val="variable"/>
  </w:font>
  <w:font w:name="Symbol">
    <w:charset w:val="01"/>
    <w:family w:val="auto"/>
    <w:pitch w:val="variable"/>
  </w:font>
  <w:font w:name="Courier New">
    <w:charset w:val="01"/>
    <w:family w:val="modern"/>
    <w:pitch w:val="variable"/>
  </w:font>
  <w:font w:name="Wingdings">
    <w:charset w:val="01"/>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
      <w:lvlJc w:val="left"/>
      <w:pPr>
        <w:ind w:hanging="360" w:left="720"/>
      </w:pPr>
      <w:rPr>
        <w:rFonts w:ascii="Symbol" w:cs="Symbol" w:hAnsi="Symbol" w:hint="default"/>
      </w:rPr>
    </w:lvl>
    <w:lvl w:ilvl="1">
      <w:start w:val="3"/>
      <w:numFmt w:val="bullet"/>
      <w:lvlText w:val="•"/>
      <w:lvlJc w:val="left"/>
      <w:pPr>
        <w:ind w:hanging="360" w:left="1440"/>
      </w:pPr>
      <w:rPr>
        <w:rFonts w:ascii="Times New Roman" w:cs="Times New Roman" w:hAnsi="Times New Roman"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decimal"/>
      <w:lvlText w:val="%1."/>
      <w:lvlJc w:val="left"/>
      <w:pPr>
        <w:ind w:hanging="360" w:left="360"/>
      </w:pPr>
      <w:rPr>
        <w:color w:val="00000A"/>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1">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2">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3">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7">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8">
    <w:lvl w:ilvl="0">
      <w:start w:val="1"/>
      <w:numFmt w:val="bullet"/>
      <w:lvlText w:val=""/>
      <w:lvlJc w:val="left"/>
      <w:pPr>
        <w:ind w:hanging="360" w:left="2714"/>
      </w:pPr>
      <w:rPr>
        <w:rFonts w:ascii="Symbol" w:cs="Symbol" w:hAnsi="Symbol" w:hint="default"/>
      </w:rPr>
    </w:lvl>
    <w:lvl w:ilvl="1">
      <w:start w:val="1"/>
      <w:numFmt w:val="bullet"/>
      <w:lvlText w:val="o"/>
      <w:lvlJc w:val="left"/>
      <w:pPr>
        <w:ind w:hanging="360" w:left="3434"/>
      </w:pPr>
      <w:rPr>
        <w:rFonts w:ascii="Courier New" w:cs="Courier New" w:hAnsi="Courier New" w:hint="default"/>
      </w:rPr>
    </w:lvl>
    <w:lvl w:ilvl="2">
      <w:start w:val="1"/>
      <w:numFmt w:val="bullet"/>
      <w:lvlText w:val=""/>
      <w:lvlJc w:val="left"/>
      <w:pPr>
        <w:ind w:hanging="360" w:left="4154"/>
      </w:pPr>
      <w:rPr>
        <w:rFonts w:ascii="Wingdings" w:cs="Wingdings" w:hAnsi="Wingdings" w:hint="default"/>
      </w:rPr>
    </w:lvl>
    <w:lvl w:ilvl="3">
      <w:start w:val="1"/>
      <w:numFmt w:val="bullet"/>
      <w:lvlText w:val=""/>
      <w:lvlJc w:val="left"/>
      <w:pPr>
        <w:ind w:hanging="360" w:left="4874"/>
      </w:pPr>
      <w:rPr>
        <w:rFonts w:ascii="Symbol" w:cs="Symbol" w:hAnsi="Symbol" w:hint="default"/>
      </w:rPr>
    </w:lvl>
    <w:lvl w:ilvl="4">
      <w:start w:val="1"/>
      <w:numFmt w:val="bullet"/>
      <w:lvlText w:val="o"/>
      <w:lvlJc w:val="left"/>
      <w:pPr>
        <w:ind w:hanging="360" w:left="5594"/>
      </w:pPr>
      <w:rPr>
        <w:rFonts w:ascii="Courier New" w:cs="Courier New" w:hAnsi="Courier New" w:hint="default"/>
      </w:rPr>
    </w:lvl>
    <w:lvl w:ilvl="5">
      <w:start w:val="1"/>
      <w:numFmt w:val="bullet"/>
      <w:lvlText w:val=""/>
      <w:lvlJc w:val="left"/>
      <w:pPr>
        <w:ind w:hanging="360" w:left="6314"/>
      </w:pPr>
      <w:rPr>
        <w:rFonts w:ascii="Wingdings" w:cs="Wingdings" w:hAnsi="Wingdings" w:hint="default"/>
      </w:rPr>
    </w:lvl>
    <w:lvl w:ilvl="6">
      <w:start w:val="1"/>
      <w:numFmt w:val="bullet"/>
      <w:lvlText w:val=""/>
      <w:lvlJc w:val="left"/>
      <w:pPr>
        <w:ind w:hanging="360" w:left="7034"/>
      </w:pPr>
      <w:rPr>
        <w:rFonts w:ascii="Symbol" w:cs="Symbol" w:hAnsi="Symbol" w:hint="default"/>
      </w:rPr>
    </w:lvl>
    <w:lvl w:ilvl="7">
      <w:start w:val="1"/>
      <w:numFmt w:val="bullet"/>
      <w:lvlText w:val="o"/>
      <w:lvlJc w:val="left"/>
      <w:pPr>
        <w:ind w:hanging="360" w:left="7754"/>
      </w:pPr>
      <w:rPr>
        <w:rFonts w:ascii="Courier New" w:cs="Courier New" w:hAnsi="Courier New" w:hint="default"/>
      </w:rPr>
    </w:lvl>
    <w:lvl w:ilvl="8">
      <w:start w:val="1"/>
      <w:numFmt w:val="bullet"/>
      <w:lvlText w:val=""/>
      <w:lvlJc w:val="left"/>
      <w:pPr>
        <w:ind w:hanging="360" w:left="8474"/>
      </w:pPr>
      <w:rPr>
        <w:rFonts w:ascii="Wingdings" w:cs="Wingdings" w:hAnsi="Wingdings" w:hint="default"/>
      </w:rPr>
    </w:lvl>
  </w:abstractNum>
  <w:abstractNum w:abstractNumId="19">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8"/>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Times New Roman" w:cs="Calibri" w:eastAsia="Arial Unicode MS" w:hAnsi="Times New Roman"/>
      <w:color w:val="00000A"/>
      <w:sz w:val="24"/>
      <w:szCs w:val="22"/>
      <w:lang w:bidi="ar-SA" w:eastAsia="en-US" w:val="en-GB"/>
    </w:rPr>
  </w:style>
  <w:style w:styleId="style1" w:type="paragraph">
    <w:name w:val="Heading 1"/>
    <w:basedOn w:val="style0"/>
    <w:next w:val="style1"/>
    <w:pPr>
      <w:keepNext/>
      <w:keepLines/>
      <w:spacing w:after="0" w:before="480"/>
      <w:contextualSpacing w:val="false"/>
    </w:pPr>
    <w:rPr>
      <w:rFonts w:ascii="Cambria" w:cs="" w:hAnsi="Cambria"/>
      <w:b/>
      <w:bCs/>
      <w:color w:val="365F91"/>
      <w:sz w:val="28"/>
      <w:szCs w:val="28"/>
    </w:rPr>
  </w:style>
  <w:style w:styleId="style2" w:type="paragraph">
    <w:name w:val="Heading 2"/>
    <w:basedOn w:val="style0"/>
    <w:next w:val="style2"/>
    <w:pPr>
      <w:keepNext/>
      <w:keepLines/>
      <w:spacing w:after="0" w:before="200"/>
      <w:contextualSpacing w:val="false"/>
    </w:pPr>
    <w:rPr>
      <w:rFonts w:ascii="Cambria" w:cs="" w:hAnsi="Cambria"/>
      <w:b/>
      <w:bCs/>
      <w:color w:val="4F81BD"/>
      <w:sz w:val="26"/>
      <w:szCs w:val="26"/>
    </w:rPr>
  </w:style>
  <w:style w:styleId="style15" w:type="character">
    <w:name w:val="Default Paragraph Font"/>
    <w:next w:val="style15"/>
    <w:rPr/>
  </w:style>
  <w:style w:styleId="style16" w:type="character">
    <w:name w:val="Title Char"/>
    <w:basedOn w:val="style15"/>
    <w:next w:val="style16"/>
    <w:rPr>
      <w:rFonts w:ascii="Cambria" w:cs="" w:hAnsi="Cambria"/>
      <w:color w:val="17365D"/>
      <w:spacing w:val="5"/>
      <w:sz w:val="52"/>
      <w:szCs w:val="52"/>
    </w:rPr>
  </w:style>
  <w:style w:styleId="style17" w:type="character">
    <w:name w:val="Heading 1 Char"/>
    <w:basedOn w:val="style15"/>
    <w:next w:val="style17"/>
    <w:rPr>
      <w:rFonts w:ascii="Cambria" w:cs="" w:hAnsi="Cambria"/>
      <w:b/>
      <w:bCs/>
      <w:color w:val="365F91"/>
      <w:sz w:val="28"/>
      <w:szCs w:val="28"/>
    </w:rPr>
  </w:style>
  <w:style w:styleId="style18" w:type="character">
    <w:name w:val="Internet Link"/>
    <w:basedOn w:val="style15"/>
    <w:next w:val="style18"/>
    <w:rPr>
      <w:color w:val="0000FF"/>
      <w:u w:val="single"/>
      <w:lang w:bidi="zxx-" w:eastAsia="zxx-" w:val="zxx-"/>
    </w:rPr>
  </w:style>
  <w:style w:styleId="style19" w:type="character">
    <w:name w:val="Balloon Text Char"/>
    <w:basedOn w:val="style15"/>
    <w:next w:val="style19"/>
    <w:rPr>
      <w:rFonts w:ascii="Tahoma" w:cs="Tahoma" w:hAnsi="Tahoma"/>
      <w:sz w:val="16"/>
      <w:szCs w:val="16"/>
    </w:rPr>
  </w:style>
  <w:style w:styleId="style20" w:type="character">
    <w:name w:val="FollowedHyperlink"/>
    <w:basedOn w:val="style15"/>
    <w:next w:val="style20"/>
    <w:rPr>
      <w:color w:val="800080"/>
      <w:u w:val="single"/>
    </w:rPr>
  </w:style>
  <w:style w:styleId="style21" w:type="character">
    <w:name w:val="annotation reference"/>
    <w:basedOn w:val="style15"/>
    <w:next w:val="style21"/>
    <w:rPr>
      <w:sz w:val="18"/>
      <w:szCs w:val="18"/>
    </w:rPr>
  </w:style>
  <w:style w:styleId="style22" w:type="character">
    <w:name w:val="Comment Text Char"/>
    <w:basedOn w:val="style15"/>
    <w:next w:val="style22"/>
    <w:rPr>
      <w:szCs w:val="24"/>
    </w:rPr>
  </w:style>
  <w:style w:styleId="style23" w:type="character">
    <w:name w:val="Comment Subject Char"/>
    <w:basedOn w:val="style22"/>
    <w:next w:val="style23"/>
    <w:rPr>
      <w:b/>
      <w:bCs/>
      <w:sz w:val="20"/>
      <w:szCs w:val="20"/>
    </w:rPr>
  </w:style>
  <w:style w:styleId="style24" w:type="character">
    <w:name w:val="Heading 2 Char"/>
    <w:basedOn w:val="style15"/>
    <w:next w:val="style24"/>
    <w:rPr>
      <w:rFonts w:ascii="Cambria" w:cs="" w:hAnsi="Cambria"/>
      <w:b/>
      <w:bCs/>
      <w:color w:val="4F81BD"/>
      <w:sz w:val="26"/>
      <w:szCs w:val="26"/>
    </w:rPr>
  </w:style>
  <w:style w:styleId="style25" w:type="character">
    <w:name w:val="apple-converted-space"/>
    <w:basedOn w:val="style15"/>
    <w:next w:val="style25"/>
    <w:rPr/>
  </w:style>
  <w:style w:styleId="style26" w:type="character">
    <w:name w:val="Strong Emphasis"/>
    <w:basedOn w:val="style15"/>
    <w:next w:val="style26"/>
    <w:rPr>
      <w:b/>
      <w:bCs/>
    </w:rPr>
  </w:style>
  <w:style w:styleId="style27" w:type="character">
    <w:name w:val="ListLabel 1"/>
    <w:next w:val="style27"/>
    <w:rPr>
      <w:rFonts w:cs="Courier New"/>
    </w:rPr>
  </w:style>
  <w:style w:styleId="style28" w:type="character">
    <w:name w:val="ListLabel 2"/>
    <w:next w:val="style28"/>
    <w:rPr>
      <w:rFonts w:cs="Calibri"/>
    </w:rPr>
  </w:style>
  <w:style w:styleId="style29" w:type="character">
    <w:name w:val="ListLabel 3"/>
    <w:next w:val="style29"/>
    <w:rPr>
      <w:color w:val="00000A"/>
    </w:rPr>
  </w:style>
  <w:style w:styleId="style30" w:type="character">
    <w:name w:val="ListLabel 4"/>
    <w:next w:val="style30"/>
    <w:rPr>
      <w:sz w:val="20"/>
    </w:rPr>
  </w:style>
  <w:style w:styleId="style31" w:type="character">
    <w:name w:val="ListLabel 5"/>
    <w:next w:val="style31"/>
    <w:rPr>
      <w:rFonts w:cs="Symbol"/>
    </w:rPr>
  </w:style>
  <w:style w:styleId="style32" w:type="character">
    <w:name w:val="ListLabel 6"/>
    <w:next w:val="style32"/>
    <w:rPr>
      <w:rFonts w:cs="Courier New"/>
    </w:rPr>
  </w:style>
  <w:style w:styleId="style33" w:type="character">
    <w:name w:val="ListLabel 7"/>
    <w:next w:val="style33"/>
    <w:rPr>
      <w:rFonts w:cs="Wingdings"/>
    </w:rPr>
  </w:style>
  <w:style w:styleId="style34" w:type="character">
    <w:name w:val="ListLabel 8"/>
    <w:next w:val="style34"/>
    <w:rPr>
      <w:rFonts w:cs="Times New Roman"/>
    </w:rPr>
  </w:style>
  <w:style w:styleId="style35" w:type="character">
    <w:name w:val="ListLabel 9"/>
    <w:next w:val="style35"/>
    <w:rPr>
      <w:color w:val="00000A"/>
    </w:rPr>
  </w:style>
  <w:style w:styleId="style36" w:type="character">
    <w:name w:val="ListLabel 10"/>
    <w:next w:val="style36"/>
    <w:rPr>
      <w:rFonts w:cs="Symbol"/>
    </w:rPr>
  </w:style>
  <w:style w:styleId="style37" w:type="character">
    <w:name w:val="ListLabel 11"/>
    <w:next w:val="style37"/>
    <w:rPr>
      <w:rFonts w:cs="Courier New"/>
    </w:rPr>
  </w:style>
  <w:style w:styleId="style38" w:type="character">
    <w:name w:val="ListLabel 12"/>
    <w:next w:val="style38"/>
    <w:rPr>
      <w:rFonts w:cs="Wingdings"/>
    </w:rPr>
  </w:style>
  <w:style w:styleId="style39" w:type="character">
    <w:name w:val="ListLabel 13"/>
    <w:next w:val="style39"/>
    <w:rPr>
      <w:rFonts w:cs="Times New Roman"/>
    </w:rPr>
  </w:style>
  <w:style w:styleId="style40" w:type="character">
    <w:name w:val="ListLabel 14"/>
    <w:next w:val="style40"/>
    <w:rPr>
      <w:color w:val="00000A"/>
    </w:rPr>
  </w:style>
  <w:style w:styleId="style41" w:type="paragraph">
    <w:name w:val="Heading"/>
    <w:basedOn w:val="style0"/>
    <w:next w:val="style42"/>
    <w:pPr>
      <w:keepNext/>
      <w:spacing w:after="120" w:before="240"/>
      <w:contextualSpacing w:val="false"/>
    </w:pPr>
    <w:rPr>
      <w:rFonts w:ascii="Arial" w:cs="Arial Unicode MS" w:eastAsia="Arial Unicode MS" w:hAnsi="Arial"/>
      <w:sz w:val="28"/>
      <w:szCs w:val="28"/>
    </w:rPr>
  </w:style>
  <w:style w:styleId="style42" w:type="paragraph">
    <w:name w:val="Text Body"/>
    <w:basedOn w:val="style0"/>
    <w:next w:val="style42"/>
    <w:pPr>
      <w:spacing w:after="120" w:before="0"/>
      <w:contextualSpacing w:val="false"/>
    </w:pPr>
    <w:rPr/>
  </w:style>
  <w:style w:styleId="style43" w:type="paragraph">
    <w:name w:val="List"/>
    <w:basedOn w:val="style42"/>
    <w:next w:val="style43"/>
    <w:pPr/>
    <w:rPr/>
  </w:style>
  <w:style w:styleId="style44" w:type="paragraph">
    <w:name w:val="Caption"/>
    <w:basedOn w:val="style0"/>
    <w:next w:val="style44"/>
    <w:pPr>
      <w:suppressLineNumbers/>
      <w:spacing w:after="120" w:before="120"/>
      <w:contextualSpacing w:val="false"/>
    </w:pPr>
    <w:rPr>
      <w:i/>
      <w:iCs/>
      <w:sz w:val="24"/>
      <w:szCs w:val="24"/>
    </w:rPr>
  </w:style>
  <w:style w:styleId="style45" w:type="paragraph">
    <w:name w:val="Index"/>
    <w:basedOn w:val="style0"/>
    <w:next w:val="style45"/>
    <w:pPr>
      <w:suppressLineNumbers/>
    </w:pPr>
    <w:rPr/>
  </w:style>
  <w:style w:styleId="style46" w:type="paragraph">
    <w:name w:val="Title"/>
    <w:basedOn w:val="style0"/>
    <w:next w:val="style46"/>
    <w:pPr>
      <w:pBdr>
        <w:top w:val="nil"/>
        <w:left w:val="nil"/>
        <w:bottom w:color="4F81BD" w:space="0" w:sz="8" w:val="single"/>
        <w:insideH w:color="4F81BD" w:space="0" w:sz="8" w:val="single"/>
        <w:right w:val="nil"/>
        <w:insideV w:val="nil"/>
      </w:pBdr>
      <w:spacing w:after="300" w:before="0" w:line="100" w:lineRule="atLeast"/>
      <w:contextualSpacing/>
      <w:jc w:val="left"/>
    </w:pPr>
    <w:rPr>
      <w:rFonts w:ascii="Cambria" w:cs="" w:hAnsi="Cambria"/>
      <w:color w:val="17365D"/>
      <w:spacing w:val="5"/>
      <w:sz w:val="52"/>
      <w:szCs w:val="52"/>
    </w:rPr>
  </w:style>
  <w:style w:styleId="style47" w:type="paragraph">
    <w:name w:val="List Paragraph"/>
    <w:basedOn w:val="style0"/>
    <w:next w:val="style47"/>
    <w:pPr>
      <w:spacing w:after="200" w:before="0"/>
      <w:ind w:hanging="0" w:left="720" w:right="0"/>
      <w:contextualSpacing/>
    </w:pPr>
    <w:rPr/>
  </w:style>
  <w:style w:styleId="style48" w:type="paragraph">
    <w:name w:val="Contents Heading"/>
    <w:basedOn w:val="style1"/>
    <w:next w:val="style48"/>
    <w:pPr/>
    <w:rPr>
      <w:lang w:eastAsia="ja-JP" w:val="en-US"/>
    </w:rPr>
  </w:style>
  <w:style w:styleId="style49" w:type="paragraph">
    <w:name w:val="Contents 1"/>
    <w:basedOn w:val="style0"/>
    <w:next w:val="style49"/>
    <w:pPr>
      <w:spacing w:after="100" w:before="0"/>
      <w:contextualSpacing w:val="false"/>
    </w:pPr>
    <w:rPr/>
  </w:style>
  <w:style w:styleId="style50" w:type="paragraph">
    <w:name w:val="Balloon Text"/>
    <w:basedOn w:val="style0"/>
    <w:next w:val="style50"/>
    <w:pPr>
      <w:spacing w:after="0" w:before="0" w:line="100" w:lineRule="atLeast"/>
      <w:contextualSpacing w:val="false"/>
    </w:pPr>
    <w:rPr>
      <w:rFonts w:ascii="Tahoma" w:cs="Tahoma" w:hAnsi="Tahoma"/>
      <w:sz w:val="16"/>
      <w:szCs w:val="16"/>
    </w:rPr>
  </w:style>
  <w:style w:styleId="style51" w:type="paragraph">
    <w:name w:val="tabletxt"/>
    <w:basedOn w:val="style0"/>
    <w:next w:val="style51"/>
    <w:pPr>
      <w:spacing w:after="20" w:before="20" w:line="100" w:lineRule="atLeast"/>
      <w:contextualSpacing w:val="false"/>
      <w:jc w:val="both"/>
    </w:pPr>
    <w:rPr>
      <w:rFonts w:cs="Arial" w:eastAsia="Times New Roman"/>
      <w:sz w:val="20"/>
      <w:szCs w:val="20"/>
      <w:lang w:val="en-US"/>
    </w:rPr>
  </w:style>
  <w:style w:styleId="style52" w:type="paragraph">
    <w:name w:val="Tabletext"/>
    <w:basedOn w:val="style0"/>
    <w:next w:val="style52"/>
    <w:pPr>
      <w:keepLines/>
      <w:widowControl w:val="false"/>
      <w:spacing w:after="0" w:before="0" w:line="240" w:lineRule="atLeast"/>
      <w:contextualSpacing w:val="false"/>
    </w:pPr>
    <w:rPr>
      <w:rFonts w:ascii="Arial" w:cs="Times New Roman" w:eastAsia="Times New Roman" w:hAnsi="Arial"/>
      <w:sz w:val="20"/>
      <w:szCs w:val="20"/>
      <w:lang w:val="en-US"/>
    </w:rPr>
  </w:style>
  <w:style w:styleId="style53" w:type="paragraph">
    <w:name w:val="caption"/>
    <w:basedOn w:val="style0"/>
    <w:next w:val="style53"/>
    <w:pPr>
      <w:spacing w:line="100" w:lineRule="atLeast"/>
    </w:pPr>
    <w:rPr>
      <w:b/>
      <w:bCs/>
      <w:color w:val="4F81BD"/>
      <w:sz w:val="18"/>
      <w:szCs w:val="18"/>
    </w:rPr>
  </w:style>
  <w:style w:styleId="style54" w:type="paragraph">
    <w:name w:val="annotation text"/>
    <w:basedOn w:val="style0"/>
    <w:next w:val="style54"/>
    <w:pPr>
      <w:spacing w:line="100" w:lineRule="atLeast"/>
    </w:pPr>
    <w:rPr>
      <w:szCs w:val="24"/>
    </w:rPr>
  </w:style>
  <w:style w:styleId="style55" w:type="paragraph">
    <w:name w:val="annotation subject"/>
    <w:basedOn w:val="style54"/>
    <w:next w:val="style55"/>
    <w:pPr/>
    <w:rPr>
      <w:b/>
      <w:bCs/>
      <w:sz w:val="20"/>
      <w:szCs w:val="20"/>
    </w:rPr>
  </w:style>
  <w:style w:styleId="style56" w:type="paragraph">
    <w:name w:val="Contents 2"/>
    <w:basedOn w:val="style0"/>
    <w:next w:val="style56"/>
    <w:pPr>
      <w:spacing w:after="100" w:before="0"/>
      <w:ind w:hanging="0" w:left="240" w:right="0"/>
      <w:contextualSpacing w:val="false"/>
    </w:pPr>
    <w:rPr/>
  </w:style>
  <w:style w:styleId="style57" w:type="paragraph">
    <w:name w:val="code/terminal"/>
    <w:basedOn w:val="style0"/>
    <w:next w:val="style57"/>
    <w:pPr>
      <w:shd w:fill="D9D9D9" w:val="clear"/>
    </w:pPr>
    <w:rPr>
      <w:rFonts w:ascii="Consolas" w:hAnsi="Consola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penmrs.org/download/" TargetMode="External"/><Relationship Id="rId3" Type="http://schemas.openxmlformats.org/officeDocument/2006/relationships/hyperlink" Target="https://wiki.openmrs.org/display/archive/Step-by-Step+Installation+for+Implementers" TargetMode="External"/><Relationship Id="rId4" Type="http://schemas.openxmlformats.org/officeDocument/2006/relationships/hyperlink" Target="https://wiki.openmrs.org/display/docs/Using+Git" TargetMode="External"/><Relationship Id="rId5" Type="http://schemas.openxmlformats.org/officeDocument/2006/relationships/hyperlink" Target="https://wiki.openmrs.org/display/docs/Adding+A+New+Patient+Identifier+Type" TargetMode="External"/><Relationship Id="rId6" Type="http://schemas.openxmlformats.org/officeDocument/2006/relationships/hyperlink" Target="http://hie.jembi.org/auth/login" TargetMode="External"/><Relationship Id="rId7" Type="http://schemas.openxmlformats.org/officeDocument/2006/relationships/hyperlink" Target="http://hie.jembi.org/auth/login" TargetMode="External"/><Relationship Id="rId8" Type="http://schemas.openxmlformats.org/officeDocument/2006/relationships/hyperlink" Target="http://docs.seleniumhq.org/" TargetMode="External"/><Relationship Id="rId9" Type="http://schemas.openxmlformats.org/officeDocument/2006/relationships/hyperlink" Target="https://www.cs.drexel.edu/~spiros/teaching/SE320/slides/selenium.pdf" TargetMode="External"/><Relationship Id="rId10" Type="http://schemas.openxmlformats.org/officeDocument/2006/relationships/hyperlink" Target="http://poc.jembi.org:8080/" TargetMode="External"/><Relationship Id="rId11" Type="http://schemas.openxmlformats.org/officeDocument/2006/relationships/image" Target="media/image1.png"/><Relationship Id="rId12" Type="http://schemas.openxmlformats.org/officeDocument/2006/relationships/hyperlink" Target="https://github.com/jembi/rhea-poc-configurator"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2013-07-17T11:12:00Z</dcterms:created>
  <dc:creator>HP</dc:creator>
  <cp:lastModifiedBy>Hannes Venter</cp:lastModifiedBy>
  <dcterms:modified xsi:type="dcterms:W3CDTF">2013-07-31T13:35:00Z</dcterms:modified>
  <cp:revision>7</cp:revision>
</cp:coreProperties>
</file>