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0A7BFE93" w:rsidR="00CB163D" w:rsidRDefault="003800A2" w:rsidP="00CB163D">
      <w:r>
        <w:t>30</w:t>
      </w:r>
      <w:r w:rsidR="00BF6408" w:rsidRPr="00BF6408">
        <w:rPr>
          <w:vertAlign w:val="superscript"/>
        </w:rPr>
        <w:t>th</w:t>
      </w:r>
      <w:r w:rsidR="00BF6408">
        <w:t xml:space="preserve"> May 2013</w:t>
      </w:r>
      <w:r w:rsidR="00292331">
        <w:t xml:space="preserve">, </w:t>
      </w:r>
      <w:r w:rsidR="00BF6408">
        <w:t>2</w:t>
      </w:r>
      <w:r w:rsidR="004A4E5E">
        <w:t>pm</w:t>
      </w:r>
      <w:r w:rsidR="00CB163D">
        <w:t>, GMT +2hrs</w:t>
      </w:r>
    </w:p>
    <w:p w14:paraId="17877AC4" w14:textId="758B48D5" w:rsidR="00E80141" w:rsidRPr="00E80141" w:rsidRDefault="007800C3" w:rsidP="00BB70D5">
      <w:pPr>
        <w:pStyle w:val="Heading1"/>
      </w:pPr>
      <w:r>
        <w:t>Participants</w:t>
      </w:r>
    </w:p>
    <w:p w14:paraId="0DE8E4BB" w14:textId="757AD05C" w:rsidR="0097663E" w:rsidRDefault="00BB70D5" w:rsidP="009E265B">
      <w:pPr>
        <w:jc w:val="both"/>
      </w:pPr>
      <w:r>
        <w:t xml:space="preserve">Richard Gakuba (RG), </w:t>
      </w:r>
      <w:r w:rsidR="00BF6408">
        <w:t xml:space="preserve">Dawn Smith (DS), </w:t>
      </w:r>
      <w:r w:rsidR="009805FF">
        <w:t>Carl Fourie</w:t>
      </w:r>
      <w:r w:rsidR="00D97422">
        <w:t xml:space="preserve"> (</w:t>
      </w:r>
      <w:r w:rsidR="009805FF">
        <w:t xml:space="preserve">CF), </w:t>
      </w:r>
      <w:r w:rsidR="00AD0B7A">
        <w:t>Rhonwyn Cornell (</w:t>
      </w:r>
      <w:proofErr w:type="spellStart"/>
      <w:r w:rsidR="00AD0B7A">
        <w:t>RhC</w:t>
      </w:r>
      <w:proofErr w:type="spellEnd"/>
      <w:r w:rsidR="00AD0B7A">
        <w:t xml:space="preserve">), </w:t>
      </w:r>
      <w:r>
        <w:t>Linda Taylor (LT</w:t>
      </w:r>
      <w:r w:rsidR="00323E0E">
        <w:t xml:space="preserve">), </w:t>
      </w:r>
      <w:r w:rsidR="0020702F">
        <w:rPr>
          <w:bCs/>
        </w:rPr>
        <w:t xml:space="preserve">Lorinne Banister (LB), </w:t>
      </w:r>
      <w:r w:rsidR="00AD0B7A">
        <w:rPr>
          <w:bCs/>
        </w:rPr>
        <w:t>Paul Biondich (PB) ,</w:t>
      </w:r>
      <w:r w:rsidR="009805FF">
        <w:t xml:space="preserve">Wayne Naidoo (WN), </w:t>
      </w:r>
      <w:r w:rsidR="006B00CD">
        <w:t>Li</w:t>
      </w:r>
      <w:r w:rsidR="0097663E">
        <w:t>z Peloso (LP)</w:t>
      </w:r>
      <w:r w:rsidR="006B00CD">
        <w:t xml:space="preserve">, Emmanuel Rugomboka (ER), Michel Makolo (MM), </w:t>
      </w:r>
      <w:r w:rsidR="00561A6A">
        <w:t>Desire Rusiga</w:t>
      </w:r>
      <w:r>
        <w:t>na (DR</w:t>
      </w:r>
      <w:r w:rsidR="00561A6A">
        <w:t>)</w:t>
      </w:r>
      <w:r w:rsidR="00AD0B7A">
        <w:t xml:space="preserve">, Carl Leitner (CL), Scott </w:t>
      </w:r>
      <w:proofErr w:type="spellStart"/>
      <w:r w:rsidR="00AD0B7A">
        <w:t>Teesdale</w:t>
      </w:r>
      <w:proofErr w:type="spellEnd"/>
      <w:r w:rsidR="00AD0B7A">
        <w:t xml:space="preserve"> (ST)</w:t>
      </w:r>
    </w:p>
    <w:p w14:paraId="1838121A" w14:textId="77777777" w:rsidR="000824B1" w:rsidRDefault="000824B1" w:rsidP="003637C6">
      <w:pPr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03985F8C" w14:textId="079636BC" w:rsidR="00AD0B7A" w:rsidRDefault="00BB70D5" w:rsidP="00BB70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253D30">
        <w:rPr>
          <w:rFonts w:asciiTheme="minorHAnsi" w:hAnsiTheme="minorHAnsi" w:cstheme="minorHAnsi"/>
        </w:rPr>
        <w:t>Recording</w:t>
      </w:r>
      <w:r w:rsidR="0090372E">
        <w:rPr>
          <w:rFonts w:asciiTheme="minorHAnsi" w:hAnsiTheme="minorHAnsi" w:cstheme="minorHAnsi"/>
        </w:rPr>
        <w:t xml:space="preserve"> File # </w:t>
      </w:r>
      <w:r w:rsidR="001D5166">
        <w:rPr>
          <w:rFonts w:asciiTheme="minorHAnsi" w:hAnsiTheme="minorHAnsi" w:cstheme="minorHAnsi"/>
        </w:rPr>
        <w:t>97327101</w:t>
      </w:r>
      <w:bookmarkStart w:id="1" w:name="_GoBack"/>
      <w:bookmarkEnd w:id="1"/>
    </w:p>
    <w:p w14:paraId="0F7117D4" w14:textId="71B3BEA7" w:rsidR="0090372E" w:rsidRPr="0090372E" w:rsidRDefault="00333C35" w:rsidP="0090372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  <w:sz w:val="24"/>
          <w:szCs w:val="24"/>
        </w:rPr>
      </w:pPr>
      <w:r w:rsidRPr="00561A6A">
        <w:rPr>
          <w:rFonts w:asciiTheme="minorHAnsi" w:hAnsiTheme="minorHAnsi" w:cs="Helvetica"/>
          <w:b/>
          <w:color w:val="0B0B0B"/>
          <w:sz w:val="24"/>
          <w:szCs w:val="24"/>
        </w:rPr>
        <w:t>A</w:t>
      </w:r>
      <w:r w:rsidR="00856AA1" w:rsidRPr="00561A6A">
        <w:rPr>
          <w:rFonts w:asciiTheme="minorHAnsi" w:hAnsiTheme="minorHAnsi" w:cs="Helvetica"/>
          <w:b/>
          <w:color w:val="0B0B0B"/>
          <w:sz w:val="24"/>
          <w:szCs w:val="24"/>
        </w:rPr>
        <w:t>genda</w:t>
      </w:r>
    </w:p>
    <w:p w14:paraId="75C96754" w14:textId="77777777" w:rsidR="003800A2" w:rsidRPr="00381AA4" w:rsidRDefault="003800A2" w:rsidP="00381AA4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  <w:b/>
          <w:bCs/>
        </w:rPr>
        <w:t>Site Updates</w:t>
      </w:r>
    </w:p>
    <w:p w14:paraId="4A8DF3DB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Ruhunda and Musha - Desire</w:t>
      </w:r>
    </w:p>
    <w:p w14:paraId="42D0F997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Team Discussion: Infrastructure and Internet Issues - Dawn</w:t>
      </w:r>
    </w:p>
    <w:p w14:paraId="6603F84F" w14:textId="77777777" w:rsidR="003800A2" w:rsidRPr="00381AA4" w:rsidRDefault="003800A2" w:rsidP="00381AA4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  <w:b/>
          <w:bCs/>
        </w:rPr>
        <w:t>Technical Updates</w:t>
      </w:r>
    </w:p>
    <w:p w14:paraId="4159E277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Module Rollout to Sites - Wayne</w:t>
      </w:r>
    </w:p>
    <w:p w14:paraId="3051BB0F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HIE Transaction Summary Update - Wayne</w:t>
      </w:r>
    </w:p>
    <w:p w14:paraId="4A820165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OpenMRS PoC ANC Report Format Updates - Dawn</w:t>
      </w:r>
    </w:p>
    <w:p w14:paraId="787C5C73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RapidSMS Update - Richard</w:t>
      </w:r>
    </w:p>
    <w:p w14:paraId="55F3A309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 xml:space="preserve">ANC Forms Update - Richard </w:t>
      </w:r>
    </w:p>
    <w:p w14:paraId="7EC26276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NID Access Update - Richard</w:t>
      </w:r>
    </w:p>
    <w:p w14:paraId="0248530A" w14:textId="77777777" w:rsidR="003800A2" w:rsidRPr="00381AA4" w:rsidRDefault="003800A2" w:rsidP="00381AA4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  <w:b/>
          <w:bCs/>
        </w:rPr>
        <w:t>Discussion Points</w:t>
      </w:r>
    </w:p>
    <w:p w14:paraId="2BA65803" w14:textId="77777777" w:rsidR="003800A2" w:rsidRPr="00381AA4" w:rsidRDefault="003800A2" w:rsidP="00381AA4">
      <w:pPr>
        <w:pStyle w:val="ListParagraph"/>
        <w:widowControl w:val="0"/>
        <w:numPr>
          <w:ilvl w:val="1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81AA4">
        <w:rPr>
          <w:rFonts w:asciiTheme="minorHAnsi" w:eastAsiaTheme="minorHAnsi" w:hAnsiTheme="minorHAnsi" w:cs="Arial"/>
        </w:rPr>
        <w:t>What to do About Invalid Providers - Wayne</w:t>
      </w:r>
    </w:p>
    <w:p w14:paraId="1D5C9101" w14:textId="77777777" w:rsidR="007E1912" w:rsidRPr="001D5166" w:rsidRDefault="0033689B" w:rsidP="007E191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</w:rPr>
      </w:pPr>
      <w:r w:rsidRPr="001D5166">
        <w:rPr>
          <w:rFonts w:asciiTheme="minorHAnsi" w:hAnsiTheme="minorHAnsi"/>
          <w:b/>
        </w:rPr>
        <w:t>Key points of discussion:</w:t>
      </w:r>
    </w:p>
    <w:p w14:paraId="5AFF93C8" w14:textId="77777777" w:rsidR="001D5166" w:rsidRDefault="001D5166" w:rsidP="001D516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1D5166">
        <w:rPr>
          <w:rFonts w:asciiTheme="minorHAnsi" w:hAnsiTheme="minorHAnsi"/>
          <w:b/>
          <w:i/>
        </w:rPr>
        <w:t>Site update</w:t>
      </w:r>
    </w:p>
    <w:p w14:paraId="068CCCF4" w14:textId="3DE93399" w:rsidR="001D5166" w:rsidRPr="001D5166" w:rsidRDefault="00381AA4" w:rsidP="001D516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</w:rPr>
      </w:pPr>
      <w:r>
        <w:rPr>
          <w:rFonts w:asciiTheme="minorHAnsi" w:hAnsiTheme="minorHAnsi"/>
        </w:rPr>
        <w:t>JHS team v</w:t>
      </w:r>
      <w:r w:rsidR="001D5166" w:rsidRPr="001D5166">
        <w:rPr>
          <w:rFonts w:asciiTheme="minorHAnsi" w:hAnsiTheme="minorHAnsi"/>
        </w:rPr>
        <w:t>isited site yesterday – problem</w:t>
      </w:r>
      <w:r>
        <w:rPr>
          <w:rFonts w:asciiTheme="minorHAnsi" w:hAnsiTheme="minorHAnsi"/>
        </w:rPr>
        <w:t>s</w:t>
      </w:r>
      <w:r w:rsidR="001D5166" w:rsidRPr="001D5166">
        <w:rPr>
          <w:rFonts w:asciiTheme="minorHAnsi" w:hAnsiTheme="minorHAnsi"/>
        </w:rPr>
        <w:t xml:space="preserve"> with no</w:t>
      </w:r>
      <w:r>
        <w:rPr>
          <w:rFonts w:asciiTheme="minorHAnsi" w:hAnsiTheme="minorHAnsi"/>
        </w:rPr>
        <w:t xml:space="preserve"> power/</w:t>
      </w:r>
      <w:r w:rsidR="001D5166" w:rsidRPr="001D5166">
        <w:rPr>
          <w:rFonts w:asciiTheme="minorHAnsi" w:hAnsiTheme="minorHAnsi"/>
        </w:rPr>
        <w:t>internet at both sites</w:t>
      </w:r>
    </w:p>
    <w:p w14:paraId="23BCA493" w14:textId="00D6A5C7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Arial"/>
        </w:rPr>
      </w:pPr>
      <w:r w:rsidRPr="001D5166">
        <w:rPr>
          <w:rFonts w:asciiTheme="minorHAnsi" w:eastAsiaTheme="minorHAnsi" w:hAnsiTheme="minorHAnsi" w:cs="Arial"/>
        </w:rPr>
        <w:t xml:space="preserve">Ruhunda did not </w:t>
      </w:r>
      <w:r w:rsidRPr="001D5166">
        <w:rPr>
          <w:rFonts w:asciiTheme="minorHAnsi" w:eastAsiaTheme="minorHAnsi" w:hAnsiTheme="minorHAnsi" w:cs="Times"/>
        </w:rPr>
        <w:t> </w:t>
      </w:r>
      <w:r w:rsidRPr="001D5166">
        <w:rPr>
          <w:rFonts w:asciiTheme="minorHAnsi" w:eastAsiaTheme="minorHAnsi" w:hAnsiTheme="minorHAnsi" w:cs="Arial"/>
        </w:rPr>
        <w:t xml:space="preserve">have power, the </w:t>
      </w:r>
      <w:r>
        <w:rPr>
          <w:rFonts w:asciiTheme="minorHAnsi" w:eastAsiaTheme="minorHAnsi" w:hAnsiTheme="minorHAnsi" w:cs="Arial"/>
        </w:rPr>
        <w:t xml:space="preserve">backup </w:t>
      </w:r>
      <w:r w:rsidRPr="001D5166">
        <w:rPr>
          <w:rFonts w:asciiTheme="minorHAnsi" w:eastAsiaTheme="minorHAnsi" w:hAnsiTheme="minorHAnsi" w:cs="Arial"/>
        </w:rPr>
        <w:t>generator</w:t>
      </w:r>
      <w:r>
        <w:rPr>
          <w:rFonts w:asciiTheme="minorHAnsi" w:eastAsiaTheme="minorHAnsi" w:hAnsiTheme="minorHAnsi" w:cs="Arial"/>
        </w:rPr>
        <w:t>s</w:t>
      </w:r>
      <w:r w:rsidRPr="001D5166">
        <w:rPr>
          <w:rFonts w:asciiTheme="minorHAnsi" w:eastAsiaTheme="minorHAnsi" w:hAnsiTheme="minorHAnsi" w:cs="Arial"/>
        </w:rPr>
        <w:t xml:space="preserve"> did not work and when the power came back on later in the day, there was no </w:t>
      </w:r>
      <w:r w:rsidR="00AD0B7A" w:rsidRPr="001D5166">
        <w:rPr>
          <w:rFonts w:asciiTheme="minorHAnsi" w:eastAsiaTheme="minorHAnsi" w:hAnsiTheme="minorHAnsi" w:cs="Arial"/>
        </w:rPr>
        <w:t>Internet</w:t>
      </w:r>
      <w:r w:rsidRPr="001D5166">
        <w:rPr>
          <w:rFonts w:asciiTheme="minorHAnsi" w:eastAsiaTheme="minorHAnsi" w:hAnsiTheme="minorHAnsi" w:cs="Arial"/>
        </w:rPr>
        <w:t xml:space="preserve">. </w:t>
      </w:r>
    </w:p>
    <w:p w14:paraId="373A09FE" w14:textId="0720194F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 w:rsidRPr="001D5166">
        <w:rPr>
          <w:rFonts w:asciiTheme="minorHAnsi" w:eastAsiaTheme="minorHAnsi" w:hAnsiTheme="minorHAnsi" w:cs="Arial"/>
        </w:rPr>
        <w:t>Mu</w:t>
      </w:r>
      <w:r>
        <w:rPr>
          <w:rFonts w:asciiTheme="minorHAnsi" w:eastAsiaTheme="minorHAnsi" w:hAnsiTheme="minorHAnsi" w:cs="Arial"/>
        </w:rPr>
        <w:t xml:space="preserve">sha did have power and </w:t>
      </w:r>
      <w:r w:rsidR="00AD0B7A">
        <w:rPr>
          <w:rFonts w:asciiTheme="minorHAnsi" w:eastAsiaTheme="minorHAnsi" w:hAnsiTheme="minorHAnsi" w:cs="Arial"/>
        </w:rPr>
        <w:t>Internet</w:t>
      </w:r>
      <w:r w:rsidRPr="001D5166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 xml:space="preserve">but connection </w:t>
      </w:r>
      <w:r w:rsidRPr="001D5166">
        <w:rPr>
          <w:rFonts w:asciiTheme="minorHAnsi" w:eastAsiaTheme="minorHAnsi" w:hAnsiTheme="minorHAnsi" w:cs="Arial"/>
        </w:rPr>
        <w:t xml:space="preserve">was so slow that messages to the HIE were timing out. </w:t>
      </w:r>
    </w:p>
    <w:p w14:paraId="4B04DC97" w14:textId="5D83C89F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 xml:space="preserve">PB – This is a deal breaker for the users </w:t>
      </w:r>
    </w:p>
    <w:p w14:paraId="039F8592" w14:textId="1849EF39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 xml:space="preserve">WN – No power at Ruhunda- very slow internet at Musha – were able to deploy adaptor module and could test it but then internet deteriorated and messages not going thru to HIE </w:t>
      </w:r>
      <w:r w:rsidR="00381AA4">
        <w:rPr>
          <w:rFonts w:asciiTheme="minorHAnsi" w:eastAsiaTheme="minorHAnsi" w:hAnsiTheme="minorHAnsi" w:cs="Arial"/>
        </w:rPr>
        <w:t>because they were</w:t>
      </w:r>
      <w:r>
        <w:rPr>
          <w:rFonts w:asciiTheme="minorHAnsi" w:eastAsiaTheme="minorHAnsi" w:hAnsiTheme="minorHAnsi" w:cs="Arial"/>
        </w:rPr>
        <w:t xml:space="preserve"> timing out – Power came back at Ruhunda later but internet so slow could not do anything</w:t>
      </w:r>
    </w:p>
    <w:p w14:paraId="5713ED8F" w14:textId="4F809F7F" w:rsidR="001D5166" w:rsidRPr="001D5166" w:rsidRDefault="00381AA4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>Desire -</w:t>
      </w:r>
      <w:r w:rsidR="001D5166">
        <w:rPr>
          <w:rFonts w:asciiTheme="minorHAnsi" w:eastAsiaTheme="minorHAnsi" w:hAnsiTheme="minorHAnsi" w:cs="Arial"/>
        </w:rPr>
        <w:t xml:space="preserve">Power outages not that </w:t>
      </w:r>
      <w:r>
        <w:rPr>
          <w:rFonts w:asciiTheme="minorHAnsi" w:eastAsiaTheme="minorHAnsi" w:hAnsiTheme="minorHAnsi" w:cs="Arial"/>
        </w:rPr>
        <w:t xml:space="preserve">usually that </w:t>
      </w:r>
      <w:r w:rsidR="001D5166">
        <w:rPr>
          <w:rFonts w:asciiTheme="minorHAnsi" w:eastAsiaTheme="minorHAnsi" w:hAnsiTheme="minorHAnsi" w:cs="Arial"/>
        </w:rPr>
        <w:t xml:space="preserve">frequent but was bad </w:t>
      </w:r>
      <w:r>
        <w:rPr>
          <w:rFonts w:asciiTheme="minorHAnsi" w:eastAsiaTheme="minorHAnsi" w:hAnsiTheme="minorHAnsi" w:cs="Arial"/>
        </w:rPr>
        <w:t xml:space="preserve">yesterday </w:t>
      </w:r>
      <w:r w:rsidR="001D5166">
        <w:rPr>
          <w:rFonts w:asciiTheme="minorHAnsi" w:eastAsiaTheme="minorHAnsi" w:hAnsiTheme="minorHAnsi" w:cs="Arial"/>
        </w:rPr>
        <w:t>possibly because they were laying new power cables</w:t>
      </w:r>
    </w:p>
    <w:p w14:paraId="7AB9967E" w14:textId="11265580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lastRenderedPageBreak/>
        <w:t>PB – So is this a constant issue or just related to this visit?</w:t>
      </w:r>
    </w:p>
    <w:p w14:paraId="7B6718B0" w14:textId="6E97F2B8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 xml:space="preserve">Desire – </w:t>
      </w:r>
      <w:r w:rsidR="00733715">
        <w:rPr>
          <w:rFonts w:asciiTheme="minorHAnsi" w:eastAsiaTheme="minorHAnsi" w:hAnsiTheme="minorHAnsi" w:cs="Arial"/>
        </w:rPr>
        <w:t xml:space="preserve">The </w:t>
      </w:r>
      <w:r>
        <w:rPr>
          <w:rFonts w:asciiTheme="minorHAnsi" w:eastAsiaTheme="minorHAnsi" w:hAnsiTheme="minorHAnsi" w:cs="Arial"/>
        </w:rPr>
        <w:t xml:space="preserve">power not a general problem but reliable connectivity is </w:t>
      </w:r>
    </w:p>
    <w:p w14:paraId="02CC6519" w14:textId="6A643B6B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 xml:space="preserve">RG – Current contract has limited bandwidth – will be an issue until we negotiate a better solution with MTN </w:t>
      </w:r>
    </w:p>
    <w:p w14:paraId="22486F89" w14:textId="099DED76" w:rsidR="001D5166" w:rsidRPr="001D5166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 xml:space="preserve">LP – Was problem slow bandwidth or </w:t>
      </w:r>
      <w:r w:rsidR="00AD0B7A">
        <w:rPr>
          <w:rFonts w:asciiTheme="minorHAnsi" w:eastAsiaTheme="minorHAnsi" w:hAnsiTheme="minorHAnsi" w:cs="Arial"/>
        </w:rPr>
        <w:t>Internet</w:t>
      </w:r>
      <w:r>
        <w:rPr>
          <w:rFonts w:asciiTheme="minorHAnsi" w:eastAsiaTheme="minorHAnsi" w:hAnsiTheme="minorHAnsi" w:cs="Arial"/>
        </w:rPr>
        <w:t xml:space="preserve"> connection being lost?</w:t>
      </w:r>
    </w:p>
    <w:p w14:paraId="7D310C6E" w14:textId="77777777" w:rsidR="00984E38" w:rsidRPr="00984E38" w:rsidRDefault="001D5166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>Desire – internet has been slow since the re-connection</w:t>
      </w:r>
    </w:p>
    <w:p w14:paraId="7ED7957F" w14:textId="77777777" w:rsidR="00984E38" w:rsidRPr="00984E38" w:rsidRDefault="00984E38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>WN- when at site yesterday the transactions to the HIE were timing out</w:t>
      </w:r>
    </w:p>
    <w:p w14:paraId="5489ED34" w14:textId="0E47961C" w:rsidR="001D5166" w:rsidRPr="00984E38" w:rsidRDefault="00984E38" w:rsidP="001D51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>
        <w:rPr>
          <w:rFonts w:asciiTheme="minorHAnsi" w:eastAsiaTheme="minorHAnsi" w:hAnsiTheme="minorHAnsi" w:cs="Arial"/>
        </w:rPr>
        <w:t>PB – messages are very small –</w:t>
      </w:r>
      <w:r w:rsidR="00733715">
        <w:rPr>
          <w:rFonts w:asciiTheme="minorHAnsi" w:eastAsiaTheme="minorHAnsi" w:hAnsiTheme="minorHAnsi" w:cs="Arial"/>
        </w:rPr>
        <w:t xml:space="preserve"> 2-3k</w:t>
      </w:r>
      <w:r>
        <w:rPr>
          <w:rFonts w:asciiTheme="minorHAnsi" w:eastAsiaTheme="minorHAnsi" w:hAnsiTheme="minorHAnsi" w:cs="Arial"/>
        </w:rPr>
        <w:t>?  WN – Yes</w:t>
      </w:r>
    </w:p>
    <w:p w14:paraId="650C9FDF" w14:textId="6B567BD9" w:rsidR="00984E38" w:rsidRPr="00984E38" w:rsidRDefault="00984E38" w:rsidP="00984E3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 w:rsidRPr="00984E38">
        <w:rPr>
          <w:rFonts w:asciiTheme="minorHAnsi" w:eastAsiaTheme="minorHAnsi" w:hAnsiTheme="minorHAnsi" w:cs="Times"/>
        </w:rPr>
        <w:t>PB - Need a clear indication of exactly what is needed for the network to do the query and the send which is the fundamental requirement</w:t>
      </w:r>
      <w:r w:rsidR="00733715">
        <w:rPr>
          <w:rFonts w:asciiTheme="minorHAnsi" w:eastAsiaTheme="minorHAnsi" w:hAnsiTheme="minorHAnsi" w:cs="Times"/>
        </w:rPr>
        <w:t xml:space="preserve"> for the system</w:t>
      </w:r>
    </w:p>
    <w:p w14:paraId="596E7F6D" w14:textId="3A2E4298" w:rsidR="00984E38" w:rsidRPr="00984E38" w:rsidRDefault="00984E38" w:rsidP="00984E3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 w:rsidRPr="00984E38">
        <w:rPr>
          <w:rFonts w:asciiTheme="minorHAnsi" w:eastAsiaTheme="minorHAnsi" w:hAnsiTheme="minorHAnsi" w:cs="Times"/>
        </w:rPr>
        <w:t>DR- Is the phone also down when the power goes down? and the SMS capability?</w:t>
      </w:r>
    </w:p>
    <w:p w14:paraId="2D8E77C8" w14:textId="56B66721" w:rsidR="00984E38" w:rsidRPr="00984E38" w:rsidRDefault="00984E38" w:rsidP="00984E3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 w:rsidRPr="00984E38">
        <w:rPr>
          <w:rFonts w:asciiTheme="minorHAnsi" w:eastAsiaTheme="minorHAnsi" w:hAnsiTheme="minorHAnsi" w:cs="Times"/>
        </w:rPr>
        <w:t>Desire – those are not affected</w:t>
      </w:r>
    </w:p>
    <w:p w14:paraId="0AB29F07" w14:textId="77777777" w:rsidR="00984E38" w:rsidRPr="00984E38" w:rsidRDefault="00984E38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</w:rPr>
      </w:pPr>
      <w:r w:rsidRPr="00984E38">
        <w:rPr>
          <w:rFonts w:asciiTheme="minorHAnsi" w:eastAsiaTheme="minorHAnsi" w:hAnsiTheme="minorHAnsi" w:cs="Arial"/>
          <w:b/>
          <w:i/>
        </w:rPr>
        <w:t>Module Rollout to Sites - Wayne</w:t>
      </w:r>
    </w:p>
    <w:p w14:paraId="6E0D167F" w14:textId="2DE5D441" w:rsidR="00984E38" w:rsidRDefault="00984E38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</w:p>
    <w:p w14:paraId="0724E60C" w14:textId="58F1428F" w:rsidR="00984E38" w:rsidRPr="001537CD" w:rsidRDefault="00984E38" w:rsidP="001537CD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Were able to rollout the RHEA POC adaptor module and also trained the IT and da</w:t>
      </w:r>
      <w:r w:rsidR="00733715">
        <w:rPr>
          <w:rFonts w:asciiTheme="minorHAnsi" w:eastAsiaTheme="minorHAnsi" w:hAnsiTheme="minorHAnsi" w:cs="Arial"/>
        </w:rPr>
        <w:t>ta managers on how to view the</w:t>
      </w:r>
      <w:r w:rsidRPr="001537CD">
        <w:rPr>
          <w:rFonts w:asciiTheme="minorHAnsi" w:eastAsiaTheme="minorHAnsi" w:hAnsiTheme="minorHAnsi" w:cs="Arial"/>
        </w:rPr>
        <w:t xml:space="preserve"> </w:t>
      </w:r>
      <w:r w:rsidR="00733715">
        <w:rPr>
          <w:rFonts w:asciiTheme="minorHAnsi" w:eastAsiaTheme="minorHAnsi" w:hAnsiTheme="minorHAnsi" w:cs="Arial"/>
        </w:rPr>
        <w:t xml:space="preserve">logs with a </w:t>
      </w:r>
      <w:r w:rsidRPr="001537CD">
        <w:rPr>
          <w:rFonts w:asciiTheme="minorHAnsi" w:eastAsiaTheme="minorHAnsi" w:hAnsiTheme="minorHAnsi" w:cs="Arial"/>
        </w:rPr>
        <w:t>focus on how to interpret these logs for monitoring i.e. how many messages are being sent from the health centre</w:t>
      </w:r>
    </w:p>
    <w:p w14:paraId="2D9A2105" w14:textId="39137F24" w:rsidR="00984E38" w:rsidRPr="001537CD" w:rsidRDefault="00984E38" w:rsidP="001537CD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PB – From the POC or HIE side?</w:t>
      </w:r>
    </w:p>
    <w:p w14:paraId="34659BB7" w14:textId="23A18F3E" w:rsidR="00984E38" w:rsidRPr="001537CD" w:rsidRDefault="00984E38" w:rsidP="001537CD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WN – Update included new user interface to view the logs created </w:t>
      </w:r>
    </w:p>
    <w:p w14:paraId="5AE87A1D" w14:textId="5245E750" w:rsidR="00984E38" w:rsidRPr="001537CD" w:rsidRDefault="00984E38" w:rsidP="001537CD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PB – Can that log be read from another site?</w:t>
      </w:r>
    </w:p>
    <w:p w14:paraId="0CF17B4F" w14:textId="3D94DC76" w:rsidR="00984E38" w:rsidRPr="001537CD" w:rsidRDefault="00984E38" w:rsidP="001537CD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WN –</w:t>
      </w:r>
      <w:r w:rsidR="00733715">
        <w:rPr>
          <w:rFonts w:asciiTheme="minorHAnsi" w:eastAsiaTheme="minorHAnsi" w:hAnsiTheme="minorHAnsi" w:cs="Arial"/>
        </w:rPr>
        <w:t xml:space="preserve"> H</w:t>
      </w:r>
      <w:r w:rsidRPr="001537CD">
        <w:rPr>
          <w:rFonts w:asciiTheme="minorHAnsi" w:eastAsiaTheme="minorHAnsi" w:hAnsiTheme="minorHAnsi" w:cs="Arial"/>
        </w:rPr>
        <w:t>ave started this discussion already with Hamish as to what we could do – goal is to package that information to have locally and at central monitoring server in MOH or NDC – viewable at central level</w:t>
      </w:r>
    </w:p>
    <w:p w14:paraId="4A9B3C7E" w14:textId="792974BE" w:rsidR="00655C24" w:rsidRPr="001537CD" w:rsidRDefault="00655C24" w:rsidP="001537CD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WN - Next phase we would like to improve the HIE transaction module to enable better monitoring </w:t>
      </w:r>
    </w:p>
    <w:p w14:paraId="406C97A6" w14:textId="0D5C88E9" w:rsidR="00655C24" w:rsidRPr="001537CD" w:rsidRDefault="00655C24" w:rsidP="001537CD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PB – Could we have something similar for RapidSMS</w:t>
      </w:r>
    </w:p>
    <w:p w14:paraId="4670950F" w14:textId="5A071E20" w:rsidR="00655C24" w:rsidRPr="00733715" w:rsidRDefault="00655C24" w:rsidP="00984E38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733715">
        <w:rPr>
          <w:rFonts w:asciiTheme="minorHAnsi" w:eastAsiaTheme="minorHAnsi" w:hAnsiTheme="minorHAnsi" w:cs="Arial"/>
        </w:rPr>
        <w:t xml:space="preserve">WN – The changes would come from the IL but </w:t>
      </w:r>
    </w:p>
    <w:p w14:paraId="5DDE6A27" w14:textId="77777777" w:rsidR="00733715" w:rsidRDefault="00733715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</w:rPr>
      </w:pPr>
    </w:p>
    <w:p w14:paraId="018B74C9" w14:textId="07840D81" w:rsidR="00984E38" w:rsidRDefault="00984E38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</w:rPr>
      </w:pPr>
      <w:r w:rsidRPr="00655C24">
        <w:rPr>
          <w:rFonts w:asciiTheme="minorHAnsi" w:eastAsiaTheme="minorHAnsi" w:hAnsiTheme="minorHAnsi" w:cs="Arial"/>
          <w:b/>
          <w:i/>
        </w:rPr>
        <w:t xml:space="preserve">HIE Transaction Summary Update </w:t>
      </w:r>
      <w:r w:rsidR="00733715">
        <w:rPr>
          <w:rFonts w:asciiTheme="minorHAnsi" w:eastAsiaTheme="minorHAnsi" w:hAnsiTheme="minorHAnsi" w:cs="Arial"/>
          <w:b/>
          <w:i/>
        </w:rPr>
        <w:t>–</w:t>
      </w:r>
      <w:r w:rsidRPr="00655C24">
        <w:rPr>
          <w:rFonts w:asciiTheme="minorHAnsi" w:eastAsiaTheme="minorHAnsi" w:hAnsiTheme="minorHAnsi" w:cs="Arial"/>
          <w:b/>
          <w:i/>
        </w:rPr>
        <w:t xml:space="preserve"> Wayne</w:t>
      </w:r>
    </w:p>
    <w:p w14:paraId="505EBF51" w14:textId="77777777" w:rsidR="00733715" w:rsidRDefault="00733715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</w:rPr>
      </w:pPr>
    </w:p>
    <w:p w14:paraId="63833B8E" w14:textId="74ED4957" w:rsidR="00984E38" w:rsidRPr="00733715" w:rsidRDefault="00733715" w:rsidP="00984E38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733715">
        <w:rPr>
          <w:rFonts w:asciiTheme="minorHAnsi" w:eastAsiaTheme="minorHAnsi" w:hAnsiTheme="minorHAnsi" w:cs="Arial"/>
        </w:rPr>
        <w:t>WN C</w:t>
      </w:r>
      <w:r w:rsidRPr="00733715">
        <w:rPr>
          <w:rFonts w:asciiTheme="minorHAnsi" w:eastAsiaTheme="minorHAnsi" w:hAnsiTheme="minorHAnsi" w:cs="Arial"/>
        </w:rPr>
        <w:t>an confirm that 4 messages from Rap</w:t>
      </w:r>
      <w:r w:rsidRPr="00733715">
        <w:rPr>
          <w:rFonts w:asciiTheme="minorHAnsi" w:eastAsiaTheme="minorHAnsi" w:hAnsiTheme="minorHAnsi" w:cs="Arial"/>
        </w:rPr>
        <w:t xml:space="preserve">idSMS were persisted in the SHR  </w:t>
      </w:r>
    </w:p>
    <w:p w14:paraId="1DB96085" w14:textId="4E2383DF" w:rsidR="00655C24" w:rsidRPr="001537CD" w:rsidRDefault="00655C24" w:rsidP="001537CD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PB – Is this because the CHW don’t use it for this </w:t>
      </w:r>
      <w:r w:rsidR="00733715">
        <w:rPr>
          <w:rFonts w:asciiTheme="minorHAnsi" w:eastAsiaTheme="minorHAnsi" w:hAnsiTheme="minorHAnsi" w:cs="Arial"/>
        </w:rPr>
        <w:t xml:space="preserve">maternal </w:t>
      </w:r>
      <w:r w:rsidRPr="001537CD">
        <w:rPr>
          <w:rFonts w:asciiTheme="minorHAnsi" w:eastAsiaTheme="minorHAnsi" w:hAnsiTheme="minorHAnsi" w:cs="Arial"/>
        </w:rPr>
        <w:t>use case</w:t>
      </w:r>
    </w:p>
    <w:p w14:paraId="1A893A5A" w14:textId="5B155A03" w:rsidR="00655C24" w:rsidRPr="001537CD" w:rsidRDefault="00655C24" w:rsidP="001537CD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WN – In terms of what</w:t>
      </w:r>
      <w:r w:rsidR="00BB1024" w:rsidRPr="001537CD">
        <w:rPr>
          <w:rFonts w:asciiTheme="minorHAnsi" w:eastAsiaTheme="minorHAnsi" w:hAnsiTheme="minorHAnsi" w:cs="Arial"/>
        </w:rPr>
        <w:t xml:space="preserve"> i</w:t>
      </w:r>
      <w:r w:rsidRPr="001537CD">
        <w:rPr>
          <w:rFonts w:asciiTheme="minorHAnsi" w:eastAsiaTheme="minorHAnsi" w:hAnsiTheme="minorHAnsi" w:cs="Arial"/>
        </w:rPr>
        <w:t xml:space="preserve">s coming into the HIE – have over 4000 messages from the whole country and then many from Rwamagana also failed the provider validation </w:t>
      </w:r>
    </w:p>
    <w:p w14:paraId="45B45624" w14:textId="757632D8" w:rsidR="00655C24" w:rsidRPr="001537CD" w:rsidRDefault="00655C24" w:rsidP="001537CD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The 4 in April and 10 in May came via the old version of RapidSMS</w:t>
      </w:r>
    </w:p>
    <w:p w14:paraId="16DB1698" w14:textId="26E994AA" w:rsidR="00655C24" w:rsidRPr="001537CD" w:rsidRDefault="00655C24" w:rsidP="001537CD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LP – Risks for pregnant women are not as common as other messages so these messages are not </w:t>
      </w:r>
      <w:r w:rsidR="00733715">
        <w:rPr>
          <w:rFonts w:asciiTheme="minorHAnsi" w:eastAsiaTheme="minorHAnsi" w:hAnsiTheme="minorHAnsi" w:cs="Arial"/>
        </w:rPr>
        <w:t>high in volume</w:t>
      </w:r>
    </w:p>
    <w:p w14:paraId="1224FA54" w14:textId="69F8FC78" w:rsidR="00655C24" w:rsidRPr="001537CD" w:rsidRDefault="00655C24" w:rsidP="001537CD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PB – So messages are coming across</w:t>
      </w:r>
      <w:r w:rsidR="00733715">
        <w:rPr>
          <w:rFonts w:asciiTheme="minorHAnsi" w:eastAsiaTheme="minorHAnsi" w:hAnsiTheme="minorHAnsi" w:cs="Arial"/>
        </w:rPr>
        <w:t>,</w:t>
      </w:r>
      <w:r w:rsidRPr="001537CD">
        <w:rPr>
          <w:rFonts w:asciiTheme="minorHAnsi" w:eastAsiaTheme="minorHAnsi" w:hAnsiTheme="minorHAnsi" w:cs="Arial"/>
        </w:rPr>
        <w:t xml:space="preserve"> they are just not frequent </w:t>
      </w:r>
    </w:p>
    <w:p w14:paraId="741ED3C5" w14:textId="1107DED5" w:rsidR="00655C24" w:rsidRPr="001537CD" w:rsidRDefault="00BB1024" w:rsidP="001537CD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RG – only the new version has the ANC plus follow up of child for two years – the old version which is connected to the HIE are ANC messages only </w:t>
      </w:r>
    </w:p>
    <w:p w14:paraId="0A0F8903" w14:textId="41D72DCF" w:rsidR="00BB1024" w:rsidRPr="001537CD" w:rsidRDefault="00BB1024" w:rsidP="001537CD">
      <w:pPr>
        <w:pStyle w:val="ListParagraph"/>
        <w:widowControl w:val="0"/>
        <w:numPr>
          <w:ilvl w:val="0"/>
          <w:numId w:val="2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LP – They have children messages as well – most are child-related </w:t>
      </w:r>
    </w:p>
    <w:p w14:paraId="6A4ED207" w14:textId="35261EB9" w:rsidR="00BB1024" w:rsidRPr="001537CD" w:rsidRDefault="00BB1024" w:rsidP="001537CD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PB – Need to understand the total denominator – total no of messages – x are not valid – what are the contents of these messages – is that difficult or easy to get </w:t>
      </w:r>
    </w:p>
    <w:p w14:paraId="61E6EBF7" w14:textId="12884F0E" w:rsidR="00BB1024" w:rsidRPr="001537CD" w:rsidRDefault="00BB1024" w:rsidP="001537CD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RG – Can get this information from RapidSMS – if it is possible to get this inf</w:t>
      </w:r>
      <w:r w:rsidR="005F5D26" w:rsidRPr="001537CD">
        <w:rPr>
          <w:rFonts w:asciiTheme="minorHAnsi" w:eastAsiaTheme="minorHAnsi" w:hAnsiTheme="minorHAnsi" w:cs="Arial"/>
        </w:rPr>
        <w:t xml:space="preserve">o from HIE </w:t>
      </w:r>
      <w:r w:rsidRPr="001537CD">
        <w:rPr>
          <w:rFonts w:asciiTheme="minorHAnsi" w:eastAsiaTheme="minorHAnsi" w:hAnsiTheme="minorHAnsi" w:cs="Arial"/>
        </w:rPr>
        <w:t>would be good to compare</w:t>
      </w:r>
      <w:r w:rsidR="005F5D26" w:rsidRPr="001537CD">
        <w:rPr>
          <w:rFonts w:asciiTheme="minorHAnsi" w:eastAsiaTheme="minorHAnsi" w:hAnsiTheme="minorHAnsi" w:cs="Arial"/>
        </w:rPr>
        <w:t>.</w:t>
      </w:r>
      <w:r w:rsidRPr="001537CD">
        <w:rPr>
          <w:rFonts w:asciiTheme="minorHAnsi" w:eastAsiaTheme="minorHAnsi" w:hAnsiTheme="minorHAnsi" w:cs="Arial"/>
        </w:rPr>
        <w:t xml:space="preserve"> Maybe these aren’t issues but we need to understand this</w:t>
      </w:r>
    </w:p>
    <w:p w14:paraId="40BF4D18" w14:textId="6772F431" w:rsidR="00BB1024" w:rsidRPr="001537CD" w:rsidRDefault="00BB1024" w:rsidP="001537CD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DR –</w:t>
      </w:r>
      <w:r w:rsidR="005F5D26" w:rsidRPr="001537CD">
        <w:rPr>
          <w:rFonts w:asciiTheme="minorHAnsi" w:eastAsiaTheme="minorHAnsi" w:hAnsiTheme="minorHAnsi" w:cs="Arial"/>
        </w:rPr>
        <w:t xml:space="preserve"> I</w:t>
      </w:r>
      <w:r w:rsidRPr="001537CD">
        <w:rPr>
          <w:rFonts w:asciiTheme="minorHAnsi" w:eastAsiaTheme="minorHAnsi" w:hAnsiTheme="minorHAnsi" w:cs="Arial"/>
        </w:rPr>
        <w:t xml:space="preserve">f we </w:t>
      </w:r>
      <w:r w:rsidR="00AD0B7A" w:rsidRPr="001537CD">
        <w:rPr>
          <w:rFonts w:asciiTheme="minorHAnsi" w:eastAsiaTheme="minorHAnsi" w:hAnsiTheme="minorHAnsi" w:cs="Arial"/>
        </w:rPr>
        <w:t>were</w:t>
      </w:r>
      <w:r w:rsidRPr="001537CD">
        <w:rPr>
          <w:rFonts w:asciiTheme="minorHAnsi" w:eastAsiaTheme="minorHAnsi" w:hAnsiTheme="minorHAnsi" w:cs="Arial"/>
        </w:rPr>
        <w:t xml:space="preserve"> capturing all messages what would we be getting? What would it take to get all messages from RapidSMS?</w:t>
      </w:r>
    </w:p>
    <w:p w14:paraId="3C914951" w14:textId="6AD72229" w:rsidR="00BB1024" w:rsidRPr="001537CD" w:rsidRDefault="00BB1024" w:rsidP="001537CD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LP – PIH did a study on the messages that CHW were sending and reliability of them and </w:t>
      </w:r>
      <w:r w:rsidRPr="001537CD">
        <w:rPr>
          <w:rFonts w:asciiTheme="minorHAnsi" w:eastAsiaTheme="minorHAnsi" w:hAnsiTheme="minorHAnsi" w:cs="Arial"/>
        </w:rPr>
        <w:lastRenderedPageBreak/>
        <w:t>bottom line is that they were very unlikely to send a message unless it was very serious i.e. para</w:t>
      </w:r>
      <w:r w:rsidR="00A65BA4" w:rsidRPr="001537CD">
        <w:rPr>
          <w:rFonts w:asciiTheme="minorHAnsi" w:eastAsiaTheme="minorHAnsi" w:hAnsiTheme="minorHAnsi" w:cs="Arial"/>
        </w:rPr>
        <w:t>l</w:t>
      </w:r>
      <w:r w:rsidRPr="001537CD">
        <w:rPr>
          <w:rFonts w:asciiTheme="minorHAnsi" w:eastAsiaTheme="minorHAnsi" w:hAnsiTheme="minorHAnsi" w:cs="Arial"/>
        </w:rPr>
        <w:t>ysis, convulsions, - these are the type of risk message – actual m</w:t>
      </w:r>
      <w:r w:rsidR="00A65BA4" w:rsidRPr="001537CD">
        <w:rPr>
          <w:rFonts w:asciiTheme="minorHAnsi" w:eastAsiaTheme="minorHAnsi" w:hAnsiTheme="minorHAnsi" w:cs="Arial"/>
        </w:rPr>
        <w:t xml:space="preserve">ajority of risks messages </w:t>
      </w:r>
      <w:r w:rsidR="005F5D26" w:rsidRPr="001537CD">
        <w:rPr>
          <w:rFonts w:asciiTheme="minorHAnsi" w:eastAsiaTheme="minorHAnsi" w:hAnsiTheme="minorHAnsi" w:cs="Arial"/>
        </w:rPr>
        <w:t>sen</w:t>
      </w:r>
      <w:r w:rsidR="00A65BA4" w:rsidRPr="001537CD">
        <w:rPr>
          <w:rFonts w:asciiTheme="minorHAnsi" w:eastAsiaTheme="minorHAnsi" w:hAnsiTheme="minorHAnsi" w:cs="Arial"/>
        </w:rPr>
        <w:t>t</w:t>
      </w:r>
      <w:r w:rsidR="005F5D26" w:rsidRPr="001537CD">
        <w:rPr>
          <w:rFonts w:asciiTheme="minorHAnsi" w:eastAsiaTheme="minorHAnsi" w:hAnsiTheme="minorHAnsi" w:cs="Arial"/>
        </w:rPr>
        <w:t xml:space="preserve"> are</w:t>
      </w:r>
      <w:r w:rsidR="00A65BA4" w:rsidRPr="001537CD">
        <w:rPr>
          <w:rFonts w:asciiTheme="minorHAnsi" w:eastAsiaTheme="minorHAnsi" w:hAnsiTheme="minorHAnsi" w:cs="Arial"/>
        </w:rPr>
        <w:t xml:space="preserve"> diarrhea in children. </w:t>
      </w:r>
      <w:r w:rsidRPr="001537CD">
        <w:rPr>
          <w:rFonts w:asciiTheme="minorHAnsi" w:eastAsiaTheme="minorHAnsi" w:hAnsiTheme="minorHAnsi" w:cs="Arial"/>
        </w:rPr>
        <w:t xml:space="preserve">Generally accurate but very under-reported </w:t>
      </w:r>
    </w:p>
    <w:p w14:paraId="12EDFA0F" w14:textId="19694C96" w:rsidR="005F5D26" w:rsidRPr="001537CD" w:rsidRDefault="005F5D26" w:rsidP="001537CD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PB – For a month – total no of trans in the country from RapidSMS – how many are valid i.e. understood by the system, by the HIE, and how many specific to Ramagwa</w:t>
      </w:r>
      <w:r w:rsidR="00733715">
        <w:rPr>
          <w:rFonts w:asciiTheme="minorHAnsi" w:eastAsiaTheme="minorHAnsi" w:hAnsiTheme="minorHAnsi" w:cs="Arial"/>
        </w:rPr>
        <w:t>na, and then if maternal-&amp;child</w:t>
      </w:r>
      <w:r w:rsidRPr="001537CD">
        <w:rPr>
          <w:rFonts w:asciiTheme="minorHAnsi" w:eastAsiaTheme="minorHAnsi" w:hAnsiTheme="minorHAnsi" w:cs="Arial"/>
        </w:rPr>
        <w:t xml:space="preserve">care-related or not </w:t>
      </w:r>
    </w:p>
    <w:p w14:paraId="2EB4E8F3" w14:textId="2F485EBF" w:rsidR="005F5D26" w:rsidRPr="001537CD" w:rsidRDefault="005F5D26" w:rsidP="001537CD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WN – Can provide more detailed breakdown of messages in the HIE </w:t>
      </w:r>
    </w:p>
    <w:p w14:paraId="77F5E468" w14:textId="77777777" w:rsidR="005F5D26" w:rsidRDefault="005F5D26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</w:p>
    <w:p w14:paraId="5E0C010F" w14:textId="14DFBE8A" w:rsidR="00984E38" w:rsidRPr="00A65BA4" w:rsidRDefault="00984E38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</w:rPr>
      </w:pPr>
      <w:r w:rsidRPr="00A65BA4">
        <w:rPr>
          <w:rFonts w:asciiTheme="minorHAnsi" w:eastAsiaTheme="minorHAnsi" w:hAnsiTheme="minorHAnsi" w:cs="Arial"/>
          <w:b/>
          <w:i/>
        </w:rPr>
        <w:t>OpenMRS PoC ANC Report Format Updates</w:t>
      </w:r>
      <w:r w:rsidR="001537CD" w:rsidRPr="001537CD">
        <w:rPr>
          <w:rFonts w:asciiTheme="minorHAnsi" w:eastAsiaTheme="minorHAnsi" w:hAnsiTheme="minorHAnsi" w:cs="Arial"/>
        </w:rPr>
        <w:t xml:space="preserve"> </w:t>
      </w:r>
      <w:r w:rsidR="001537CD">
        <w:rPr>
          <w:rFonts w:asciiTheme="minorHAnsi" w:eastAsiaTheme="minorHAnsi" w:hAnsiTheme="minorHAnsi" w:cs="Arial"/>
        </w:rPr>
        <w:t xml:space="preserve">&amp; </w:t>
      </w:r>
      <w:r w:rsidR="001537CD" w:rsidRPr="001537CD">
        <w:rPr>
          <w:rFonts w:asciiTheme="minorHAnsi" w:eastAsiaTheme="minorHAnsi" w:hAnsiTheme="minorHAnsi" w:cs="Arial"/>
          <w:b/>
          <w:i/>
        </w:rPr>
        <w:t>ANC Forms Update</w:t>
      </w:r>
      <w:r w:rsidRPr="001537CD">
        <w:rPr>
          <w:rFonts w:asciiTheme="minorHAnsi" w:eastAsiaTheme="minorHAnsi" w:hAnsiTheme="minorHAnsi" w:cs="Arial"/>
          <w:b/>
          <w:i/>
        </w:rPr>
        <w:t xml:space="preserve"> -</w:t>
      </w:r>
      <w:r w:rsidRPr="00A65BA4">
        <w:rPr>
          <w:rFonts w:asciiTheme="minorHAnsi" w:eastAsiaTheme="minorHAnsi" w:hAnsiTheme="minorHAnsi" w:cs="Arial"/>
          <w:b/>
          <w:i/>
        </w:rPr>
        <w:t xml:space="preserve"> Dawn</w:t>
      </w:r>
    </w:p>
    <w:p w14:paraId="48E1EF55" w14:textId="379485F0" w:rsidR="00984E38" w:rsidRPr="001537CD" w:rsidRDefault="001537CD" w:rsidP="001537CD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DS -</w:t>
      </w:r>
      <w:r w:rsidR="00A65BA4" w:rsidRPr="001537CD">
        <w:rPr>
          <w:rFonts w:asciiTheme="minorHAnsi" w:eastAsiaTheme="minorHAnsi" w:hAnsiTheme="minorHAnsi" w:cs="Arial"/>
        </w:rPr>
        <w:t xml:space="preserve">Just waiting for feedback </w:t>
      </w:r>
      <w:r w:rsidRPr="001537CD">
        <w:rPr>
          <w:rFonts w:asciiTheme="minorHAnsi" w:eastAsiaTheme="minorHAnsi" w:hAnsiTheme="minorHAnsi" w:cs="Arial"/>
        </w:rPr>
        <w:t xml:space="preserve">on the reports </w:t>
      </w:r>
      <w:r w:rsidR="00A65BA4" w:rsidRPr="001537CD">
        <w:rPr>
          <w:rFonts w:asciiTheme="minorHAnsi" w:eastAsiaTheme="minorHAnsi" w:hAnsiTheme="minorHAnsi" w:cs="Arial"/>
        </w:rPr>
        <w:t>and will then meet with RG to get final approval and then will develop the detailed plans for the development and testing of the reports</w:t>
      </w:r>
    </w:p>
    <w:p w14:paraId="1EA775A2" w14:textId="68B56E6F" w:rsidR="00984E38" w:rsidRPr="001537CD" w:rsidRDefault="00A65BA4" w:rsidP="001537CD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RG –we should not make significant changes to forms i.e. make as close to physical forms as possible without changing the mapping behind them </w:t>
      </w:r>
    </w:p>
    <w:p w14:paraId="7595CDBA" w14:textId="6B80EEBD" w:rsidR="00A65BA4" w:rsidRPr="001537CD" w:rsidRDefault="00A65BA4" w:rsidP="001537CD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>PB – Would help if we can show the current version of the form and show the proposed version and see what the actual changes are</w:t>
      </w:r>
    </w:p>
    <w:p w14:paraId="450B7AEE" w14:textId="00DB35EE" w:rsidR="00A65BA4" w:rsidRPr="001537CD" w:rsidRDefault="00A65BA4" w:rsidP="001537CD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DS – </w:t>
      </w:r>
      <w:r w:rsidR="001537CD" w:rsidRPr="001537CD">
        <w:rPr>
          <w:rFonts w:asciiTheme="minorHAnsi" w:eastAsiaTheme="minorHAnsi" w:hAnsiTheme="minorHAnsi" w:cs="Arial"/>
        </w:rPr>
        <w:t>Can provide the mockups of the reports which have already been done</w:t>
      </w:r>
    </w:p>
    <w:p w14:paraId="7D5A1837" w14:textId="3F43815A" w:rsidR="00984E38" w:rsidRPr="001537CD" w:rsidRDefault="00A65BA4" w:rsidP="001537CD">
      <w:pPr>
        <w:pStyle w:val="ListParagraph"/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1537CD">
        <w:rPr>
          <w:rFonts w:asciiTheme="minorHAnsi" w:eastAsiaTheme="minorHAnsi" w:hAnsiTheme="minorHAnsi" w:cs="Arial"/>
        </w:rPr>
        <w:t xml:space="preserve">WN – Will help with providing the mock-ups </w:t>
      </w:r>
      <w:r w:rsidR="001537CD" w:rsidRPr="001537CD">
        <w:rPr>
          <w:rFonts w:asciiTheme="minorHAnsi" w:eastAsiaTheme="minorHAnsi" w:hAnsiTheme="minorHAnsi" w:cs="Arial"/>
        </w:rPr>
        <w:t>of the forms</w:t>
      </w:r>
    </w:p>
    <w:p w14:paraId="045FE627" w14:textId="77777777" w:rsidR="00984E38" w:rsidRDefault="00984E38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</w:p>
    <w:p w14:paraId="76693CE1" w14:textId="77777777" w:rsidR="00984E38" w:rsidRPr="001537CD" w:rsidRDefault="00984E38" w:rsidP="00984E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i/>
        </w:rPr>
      </w:pPr>
      <w:r w:rsidRPr="001537CD">
        <w:rPr>
          <w:rFonts w:asciiTheme="minorHAnsi" w:eastAsiaTheme="minorHAnsi" w:hAnsiTheme="minorHAnsi" w:cs="Arial"/>
          <w:b/>
          <w:i/>
        </w:rPr>
        <w:t>NID Access Update - Richard</w:t>
      </w:r>
    </w:p>
    <w:p w14:paraId="75DB0272" w14:textId="4AFD4102" w:rsidR="001537CD" w:rsidRPr="001537CD" w:rsidRDefault="001537CD" w:rsidP="001537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 w:rsidRPr="001537CD">
        <w:rPr>
          <w:rFonts w:asciiTheme="minorHAnsi" w:eastAsiaTheme="minorHAnsi" w:hAnsiTheme="minorHAnsi" w:cs="Times"/>
        </w:rPr>
        <w:t>RG – Talked with the NID and provided a contact and shared question – has not yet got back to us but expect something by end of this week</w:t>
      </w:r>
      <w:r>
        <w:rPr>
          <w:rFonts w:asciiTheme="minorHAnsi" w:eastAsiaTheme="minorHAnsi" w:hAnsiTheme="minorHAnsi" w:cs="Times"/>
        </w:rPr>
        <w:t xml:space="preserve"> – need to provide the context of the request</w:t>
      </w:r>
    </w:p>
    <w:p w14:paraId="164034C9" w14:textId="5B761C9E" w:rsidR="001537CD" w:rsidRPr="001537CD" w:rsidRDefault="001537CD" w:rsidP="001537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</w:rPr>
      </w:pPr>
      <w:r w:rsidRPr="001537CD">
        <w:rPr>
          <w:rFonts w:asciiTheme="minorHAnsi" w:eastAsiaTheme="minorHAnsi" w:hAnsiTheme="minorHAnsi" w:cs="Times"/>
        </w:rPr>
        <w:t xml:space="preserve">WN – if RG can share this info we would like to set up a meeting </w:t>
      </w:r>
      <w:r>
        <w:rPr>
          <w:rFonts w:asciiTheme="minorHAnsi" w:eastAsiaTheme="minorHAnsi" w:hAnsiTheme="minorHAnsi" w:cs="Times"/>
        </w:rPr>
        <w:t xml:space="preserve">with NID </w:t>
      </w:r>
      <w:r w:rsidRPr="001537CD">
        <w:rPr>
          <w:rFonts w:asciiTheme="minorHAnsi" w:eastAsiaTheme="minorHAnsi" w:hAnsiTheme="minorHAnsi" w:cs="Times"/>
        </w:rPr>
        <w:t xml:space="preserve">as soon as possible </w:t>
      </w:r>
    </w:p>
    <w:p w14:paraId="1DEB2FFB" w14:textId="294866C9" w:rsidR="008D57F4" w:rsidRDefault="008D57F4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8D57F4">
        <w:rPr>
          <w:rFonts w:asciiTheme="minorHAnsi" w:eastAsiaTheme="minorHAnsi" w:hAnsiTheme="minorHAnsi" w:cs="Helvetica"/>
          <w:b/>
          <w:i/>
        </w:rPr>
        <w:t>Any Other Business</w:t>
      </w:r>
    </w:p>
    <w:p w14:paraId="08FB79EC" w14:textId="3F161DC8" w:rsidR="001537CD" w:rsidRPr="00337C65" w:rsidRDefault="001537CD" w:rsidP="00337C6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37C65">
        <w:rPr>
          <w:rFonts w:asciiTheme="minorHAnsi" w:eastAsiaTheme="minorHAnsi" w:hAnsiTheme="minorHAnsi" w:cs="Helvetica"/>
        </w:rPr>
        <w:t>RG –</w:t>
      </w:r>
      <w:r w:rsidR="00337C65">
        <w:rPr>
          <w:rFonts w:asciiTheme="minorHAnsi" w:eastAsiaTheme="minorHAnsi" w:hAnsiTheme="minorHAnsi" w:cs="Helvetica"/>
        </w:rPr>
        <w:t xml:space="preserve"> Issue was r</w:t>
      </w:r>
      <w:r w:rsidRPr="00337C65">
        <w:rPr>
          <w:rFonts w:asciiTheme="minorHAnsi" w:eastAsiaTheme="minorHAnsi" w:hAnsiTheme="minorHAnsi" w:cs="Helvetica"/>
        </w:rPr>
        <w:t>aised last week about patients bringing their NIDs with them to the clinic</w:t>
      </w:r>
    </w:p>
    <w:p w14:paraId="7A509B1F" w14:textId="565B6243" w:rsidR="001537CD" w:rsidRPr="00337C65" w:rsidRDefault="001537CD" w:rsidP="00337C6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37C65">
        <w:rPr>
          <w:rFonts w:asciiTheme="minorHAnsi" w:eastAsiaTheme="minorHAnsi" w:hAnsiTheme="minorHAnsi" w:cs="Helvetica"/>
        </w:rPr>
        <w:t>Spoke</w:t>
      </w:r>
      <w:r w:rsidR="00337C65" w:rsidRPr="00337C65">
        <w:rPr>
          <w:rFonts w:asciiTheme="minorHAnsi" w:eastAsiaTheme="minorHAnsi" w:hAnsiTheme="minorHAnsi" w:cs="Helvetica"/>
        </w:rPr>
        <w:t xml:space="preserve"> to person who will speak to the </w:t>
      </w:r>
      <w:r w:rsidRPr="00337C65">
        <w:rPr>
          <w:rFonts w:asciiTheme="minorHAnsi" w:eastAsiaTheme="minorHAnsi" w:hAnsiTheme="minorHAnsi" w:cs="Helvetica"/>
        </w:rPr>
        <w:t>CHWs at their month</w:t>
      </w:r>
      <w:r w:rsidR="00337C65" w:rsidRPr="00337C65">
        <w:rPr>
          <w:rFonts w:asciiTheme="minorHAnsi" w:eastAsiaTheme="minorHAnsi" w:hAnsiTheme="minorHAnsi" w:cs="Helvetica"/>
        </w:rPr>
        <w:t>l</w:t>
      </w:r>
      <w:r w:rsidRPr="00337C65">
        <w:rPr>
          <w:rFonts w:asciiTheme="minorHAnsi" w:eastAsiaTheme="minorHAnsi" w:hAnsiTheme="minorHAnsi" w:cs="Helvetica"/>
        </w:rPr>
        <w:t xml:space="preserve">y meeting </w:t>
      </w:r>
      <w:r w:rsidR="00337C65" w:rsidRPr="00337C65">
        <w:rPr>
          <w:rFonts w:asciiTheme="minorHAnsi" w:eastAsiaTheme="minorHAnsi" w:hAnsiTheme="minorHAnsi" w:cs="Helvetica"/>
        </w:rPr>
        <w:t xml:space="preserve">to ensure that the message to gets to all CHWs that they should </w:t>
      </w:r>
      <w:r w:rsidRPr="00337C65">
        <w:rPr>
          <w:rFonts w:asciiTheme="minorHAnsi" w:eastAsiaTheme="minorHAnsi" w:hAnsiTheme="minorHAnsi" w:cs="Helvetica"/>
        </w:rPr>
        <w:t xml:space="preserve">communicate with them and </w:t>
      </w:r>
    </w:p>
    <w:p w14:paraId="6A7E21F9" w14:textId="070B39CB" w:rsidR="001537CD" w:rsidRPr="00337C65" w:rsidRDefault="001537CD" w:rsidP="00337C6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37C65">
        <w:rPr>
          <w:rFonts w:asciiTheme="minorHAnsi" w:eastAsiaTheme="minorHAnsi" w:hAnsiTheme="minorHAnsi" w:cs="Helvetica"/>
        </w:rPr>
        <w:t xml:space="preserve">They should all come if they have NID or not but highly encouraged to bring NID is available </w:t>
      </w:r>
    </w:p>
    <w:p w14:paraId="5D60816A" w14:textId="37F4825F" w:rsidR="001537CD" w:rsidRPr="00337C65" w:rsidRDefault="001537CD" w:rsidP="00337C6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37C65">
        <w:rPr>
          <w:rFonts w:asciiTheme="minorHAnsi" w:eastAsiaTheme="minorHAnsi" w:hAnsiTheme="minorHAnsi" w:cs="Helvetica"/>
        </w:rPr>
        <w:t>LP –</w:t>
      </w:r>
      <w:r w:rsidR="00337C65" w:rsidRPr="00337C65">
        <w:rPr>
          <w:rFonts w:asciiTheme="minorHAnsi" w:eastAsiaTheme="minorHAnsi" w:hAnsiTheme="minorHAnsi" w:cs="Helvetica"/>
        </w:rPr>
        <w:t xml:space="preserve"> Also asked if we can p</w:t>
      </w:r>
      <w:r w:rsidRPr="00337C65">
        <w:rPr>
          <w:rFonts w:asciiTheme="minorHAnsi" w:eastAsiaTheme="minorHAnsi" w:hAnsiTheme="minorHAnsi" w:cs="Helvetica"/>
        </w:rPr>
        <w:t xml:space="preserve">ut up a poster at the clinic </w:t>
      </w:r>
      <w:r w:rsidR="00337C65" w:rsidRPr="00337C65">
        <w:rPr>
          <w:rFonts w:asciiTheme="minorHAnsi" w:eastAsiaTheme="minorHAnsi" w:hAnsiTheme="minorHAnsi" w:cs="Helvetica"/>
        </w:rPr>
        <w:t xml:space="preserve">in the waiting area </w:t>
      </w:r>
      <w:r w:rsidRPr="00337C65">
        <w:rPr>
          <w:rFonts w:asciiTheme="minorHAnsi" w:eastAsiaTheme="minorHAnsi" w:hAnsiTheme="minorHAnsi" w:cs="Helvetica"/>
        </w:rPr>
        <w:t xml:space="preserve">as a reminder </w:t>
      </w:r>
    </w:p>
    <w:p w14:paraId="3A3A5359" w14:textId="679D7537" w:rsidR="00337C65" w:rsidRPr="00337C65" w:rsidRDefault="00337C65" w:rsidP="00337C6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37C65">
        <w:rPr>
          <w:rFonts w:asciiTheme="minorHAnsi" w:eastAsiaTheme="minorHAnsi" w:hAnsiTheme="minorHAnsi" w:cs="Helvetica"/>
        </w:rPr>
        <w:t xml:space="preserve">RG – Can call them and asked them to do this as well </w:t>
      </w:r>
    </w:p>
    <w:p w14:paraId="1E840FD1" w14:textId="77777777" w:rsidR="00337C65" w:rsidRDefault="00337C6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749716B0" w14:textId="4F098073" w:rsidR="00337C65" w:rsidRDefault="00337C6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>
        <w:rPr>
          <w:rFonts w:asciiTheme="minorHAnsi" w:eastAsiaTheme="minorHAnsi" w:hAnsiTheme="minorHAnsi" w:cs="Helvetica"/>
          <w:b/>
          <w:i/>
        </w:rPr>
        <w:t>Provider Validation</w:t>
      </w:r>
    </w:p>
    <w:p w14:paraId="4DEEFA50" w14:textId="487CE3CB" w:rsidR="00337C65" w:rsidRPr="00337C65" w:rsidRDefault="00337C65" w:rsidP="00337C6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37C65">
        <w:rPr>
          <w:rFonts w:asciiTheme="minorHAnsi" w:eastAsiaTheme="minorHAnsi" w:hAnsiTheme="minorHAnsi" w:cs="Helvetica"/>
        </w:rPr>
        <w:t xml:space="preserve">WN – Question is: How do we deal with invalid providers </w:t>
      </w:r>
    </w:p>
    <w:p w14:paraId="4B5F77CD" w14:textId="54F86612" w:rsidR="00337C65" w:rsidRPr="00337C65" w:rsidRDefault="00337C65" w:rsidP="00337C6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W</w:t>
      </w:r>
      <w:r w:rsidRPr="00337C65">
        <w:rPr>
          <w:rFonts w:asciiTheme="minorHAnsi" w:eastAsiaTheme="minorHAnsi" w:hAnsiTheme="minorHAnsi" w:cs="Helvetica"/>
        </w:rPr>
        <w:t>ill circulate for discussion on the mailing list</w:t>
      </w:r>
    </w:p>
    <w:p w14:paraId="3B7FAA1E" w14:textId="77777777" w:rsidR="007F71F1" w:rsidRPr="00337C65" w:rsidRDefault="007F71F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791B3254" w14:textId="3F49F867" w:rsidR="0059678F" w:rsidRDefault="0059678F" w:rsidP="0059678F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call ended at </w:t>
      </w:r>
      <w:r w:rsidR="00337C65">
        <w:rPr>
          <w:rFonts w:asciiTheme="minorHAnsi" w:eastAsiaTheme="minorHAnsi" w:hAnsiTheme="minorHAnsi" w:cs="Helvetica"/>
        </w:rPr>
        <w:t>3.14</w:t>
      </w:r>
      <w:r w:rsidR="00AB4B2D">
        <w:rPr>
          <w:rFonts w:asciiTheme="minorHAnsi" w:eastAsiaTheme="minorHAnsi" w:hAnsiTheme="minorHAnsi" w:cs="Helvetica"/>
        </w:rPr>
        <w:t xml:space="preserve">pm. </w:t>
      </w:r>
    </w:p>
    <w:p w14:paraId="00F28293" w14:textId="6E4472DD" w:rsidR="006B00CD" w:rsidRDefault="0059678F" w:rsidP="009744B5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next call will be on </w:t>
      </w:r>
      <w:r w:rsidR="003800A2">
        <w:rPr>
          <w:rFonts w:asciiTheme="minorHAnsi" w:eastAsiaTheme="minorHAnsi" w:hAnsiTheme="minorHAnsi" w:cs="Helvetica"/>
        </w:rPr>
        <w:t>Thursday 6</w:t>
      </w:r>
      <w:r w:rsidR="003800A2" w:rsidRPr="003800A2">
        <w:rPr>
          <w:rFonts w:asciiTheme="minorHAnsi" w:eastAsiaTheme="minorHAnsi" w:hAnsiTheme="minorHAnsi" w:cs="Helvetica"/>
          <w:vertAlign w:val="superscript"/>
        </w:rPr>
        <w:t>th</w:t>
      </w:r>
      <w:r w:rsidR="003800A2">
        <w:rPr>
          <w:rFonts w:asciiTheme="minorHAnsi" w:eastAsiaTheme="minorHAnsi" w:hAnsiTheme="minorHAnsi" w:cs="Helvetica"/>
        </w:rPr>
        <w:t xml:space="preserve"> June</w:t>
      </w:r>
      <w:r>
        <w:rPr>
          <w:rFonts w:asciiTheme="minorHAnsi" w:eastAsiaTheme="minorHAnsi" w:hAnsiTheme="minorHAnsi" w:cs="Helvetica"/>
        </w:rPr>
        <w:t>.</w:t>
      </w:r>
    </w:p>
    <w:p w14:paraId="13CB53B3" w14:textId="77777777" w:rsidR="00381AA4" w:rsidRDefault="00381AA4" w:rsidP="009744B5">
      <w:pPr>
        <w:jc w:val="both"/>
        <w:rPr>
          <w:rFonts w:asciiTheme="minorHAnsi" w:eastAsiaTheme="minorHAnsi" w:hAnsiTheme="minorHAnsi" w:cs="Helvetica"/>
        </w:rPr>
      </w:pPr>
    </w:p>
    <w:p w14:paraId="7287F7DF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8"/>
        <w:gridCol w:w="1318"/>
        <w:gridCol w:w="1199"/>
      </w:tblGrid>
      <w:tr w:rsidR="006B00CD" w14:paraId="73A3CC5D" w14:textId="77777777" w:rsidTr="00337C65">
        <w:tc>
          <w:tcPr>
            <w:tcW w:w="6728" w:type="dxa"/>
            <w:shd w:val="clear" w:color="auto" w:fill="000000"/>
          </w:tcPr>
          <w:p w14:paraId="1AE55888" w14:textId="5612987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6B822B00" w14:textId="6F7899C4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199" w:type="dxa"/>
            <w:shd w:val="clear" w:color="auto" w:fill="000000"/>
          </w:tcPr>
          <w:p w14:paraId="7BB897C8" w14:textId="20E7F04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14:paraId="5793425F" w14:textId="77777777" w:rsidTr="00337C65">
        <w:tc>
          <w:tcPr>
            <w:tcW w:w="6728" w:type="dxa"/>
          </w:tcPr>
          <w:p w14:paraId="6DE3FD99" w14:textId="3E4BFE37" w:rsidR="006B00CD" w:rsidRPr="00143C17" w:rsidRDefault="001537CD" w:rsidP="00BD17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provide information re: </w:t>
            </w:r>
            <w:r w:rsidR="00337C65">
              <w:rPr>
                <w:rFonts w:asciiTheme="minorHAnsi" w:hAnsiTheme="minorHAnsi" w:cstheme="minorHAnsi"/>
              </w:rPr>
              <w:t>messages statistics from RapidSMS</w:t>
            </w:r>
          </w:p>
        </w:tc>
        <w:tc>
          <w:tcPr>
            <w:tcW w:w="1318" w:type="dxa"/>
          </w:tcPr>
          <w:p w14:paraId="5E84D37C" w14:textId="19148693" w:rsidR="006B00CD" w:rsidRPr="00143C17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</w:t>
            </w:r>
          </w:p>
        </w:tc>
        <w:tc>
          <w:tcPr>
            <w:tcW w:w="1199" w:type="dxa"/>
          </w:tcPr>
          <w:p w14:paraId="28B23475" w14:textId="021D3205" w:rsidR="006B00CD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6/6</w:t>
            </w:r>
          </w:p>
        </w:tc>
      </w:tr>
      <w:tr w:rsidR="006B00CD" w14:paraId="38918DFC" w14:textId="77777777" w:rsidTr="00337C65">
        <w:tc>
          <w:tcPr>
            <w:tcW w:w="6728" w:type="dxa"/>
          </w:tcPr>
          <w:p w14:paraId="4766167F" w14:textId="31E8B12A" w:rsidR="006B00CD" w:rsidRPr="00143C17" w:rsidRDefault="00337C65" w:rsidP="001537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provide information re: messages statistics from HIE</w:t>
            </w:r>
          </w:p>
        </w:tc>
        <w:tc>
          <w:tcPr>
            <w:tcW w:w="1318" w:type="dxa"/>
          </w:tcPr>
          <w:p w14:paraId="3279D3C3" w14:textId="46E15AB8" w:rsidR="006B00CD" w:rsidRPr="00143C17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</w:t>
            </w:r>
          </w:p>
        </w:tc>
        <w:tc>
          <w:tcPr>
            <w:tcW w:w="1199" w:type="dxa"/>
          </w:tcPr>
          <w:p w14:paraId="06BDC093" w14:textId="4E62231A" w:rsidR="006B00CD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6/6</w:t>
            </w:r>
          </w:p>
        </w:tc>
      </w:tr>
      <w:tr w:rsidR="006A462F" w14:paraId="2487A0F2" w14:textId="77777777" w:rsidTr="00337C65">
        <w:tc>
          <w:tcPr>
            <w:tcW w:w="6728" w:type="dxa"/>
          </w:tcPr>
          <w:p w14:paraId="3839E807" w14:textId="2D62AE3C" w:rsidR="006A462F" w:rsidRDefault="001537CD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mockup of proposed changes to ANC forms and reports for review by wider team </w:t>
            </w:r>
          </w:p>
        </w:tc>
        <w:tc>
          <w:tcPr>
            <w:tcW w:w="1318" w:type="dxa"/>
          </w:tcPr>
          <w:p w14:paraId="20872EFC" w14:textId="3DC2F5BC" w:rsidR="006A462F" w:rsidRDefault="001537CD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DS </w:t>
            </w:r>
          </w:p>
        </w:tc>
        <w:tc>
          <w:tcPr>
            <w:tcW w:w="1199" w:type="dxa"/>
          </w:tcPr>
          <w:p w14:paraId="7D22363C" w14:textId="7B5A0123" w:rsidR="006A462F" w:rsidRDefault="001537CD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6/6</w:t>
            </w:r>
          </w:p>
        </w:tc>
      </w:tr>
      <w:tr w:rsidR="00337C65" w14:paraId="5FA54FC3" w14:textId="77777777" w:rsidTr="00337C65">
        <w:tc>
          <w:tcPr>
            <w:tcW w:w="6728" w:type="dxa"/>
          </w:tcPr>
          <w:p w14:paraId="57E87815" w14:textId="5099311B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 w:rsidRPr="00BD17A9">
              <w:rPr>
                <w:rFonts w:asciiTheme="minorHAnsi" w:hAnsiTheme="minorHAnsi"/>
              </w:rPr>
              <w:t xml:space="preserve">RG will </w:t>
            </w:r>
            <w:r>
              <w:rPr>
                <w:rFonts w:asciiTheme="minorHAnsi" w:hAnsiTheme="minorHAnsi"/>
              </w:rPr>
              <w:t xml:space="preserve">send on the information from the </w:t>
            </w:r>
            <w:r w:rsidRPr="00BD17A9">
              <w:rPr>
                <w:rFonts w:asciiTheme="minorHAnsi" w:hAnsiTheme="minorHAnsi"/>
              </w:rPr>
              <w:t xml:space="preserve">NID technical contact person </w:t>
            </w:r>
            <w:r>
              <w:rPr>
                <w:rFonts w:asciiTheme="minorHAnsi" w:hAnsiTheme="minorHAnsi"/>
              </w:rPr>
              <w:t xml:space="preserve">when received </w:t>
            </w:r>
            <w:r w:rsidRPr="00BD17A9">
              <w:rPr>
                <w:rFonts w:asciiTheme="minorHAnsi" w:hAnsiTheme="minorHAnsi"/>
              </w:rPr>
              <w:t>and send this information via email to Wayne and Shaun</w:t>
            </w:r>
            <w:r>
              <w:rPr>
                <w:rFonts w:asciiTheme="minorHAnsi" w:hAnsiTheme="minorHAnsi"/>
              </w:rPr>
              <w:t xml:space="preserve">, Odysseas and Ryan </w:t>
            </w:r>
          </w:p>
        </w:tc>
        <w:tc>
          <w:tcPr>
            <w:tcW w:w="1318" w:type="dxa"/>
          </w:tcPr>
          <w:p w14:paraId="0C5397B2" w14:textId="1FFDBDAA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</w:t>
            </w:r>
          </w:p>
        </w:tc>
        <w:tc>
          <w:tcPr>
            <w:tcW w:w="1199" w:type="dxa"/>
          </w:tcPr>
          <w:p w14:paraId="7DEF47E0" w14:textId="7A56AA0E" w:rsidR="00337C65" w:rsidRDefault="00381AA4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6/6</w:t>
            </w:r>
          </w:p>
        </w:tc>
      </w:tr>
      <w:tr w:rsidR="00337C65" w14:paraId="1499EFD9" w14:textId="77777777" w:rsidTr="00337C65">
        <w:tc>
          <w:tcPr>
            <w:tcW w:w="6728" w:type="dxa"/>
          </w:tcPr>
          <w:p w14:paraId="0DA4936E" w14:textId="77777777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7DB8A904" w14:textId="77777777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038F84A" w14:textId="77777777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7C65" w14:paraId="3F1090A1" w14:textId="77777777" w:rsidTr="00337C65">
        <w:tc>
          <w:tcPr>
            <w:tcW w:w="6728" w:type="dxa"/>
          </w:tcPr>
          <w:p w14:paraId="10653047" w14:textId="4CD479F2" w:rsidR="00337C65" w:rsidRPr="00337C65" w:rsidRDefault="00337C65" w:rsidP="00337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 w:rsidRPr="00337C65">
              <w:rPr>
                <w:rFonts w:asciiTheme="minorHAnsi" w:eastAsiaTheme="minorHAnsi" w:hAnsiTheme="minorHAnsi" w:cs="Helvetica"/>
              </w:rPr>
              <w:t>Provider validation: will circulate for discussion on the mailing list</w:t>
            </w:r>
          </w:p>
          <w:p w14:paraId="1EA36E19" w14:textId="77777777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7EC38939" w14:textId="14F9C3AD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</w:t>
            </w:r>
          </w:p>
        </w:tc>
        <w:tc>
          <w:tcPr>
            <w:tcW w:w="1199" w:type="dxa"/>
          </w:tcPr>
          <w:p w14:paraId="2E744F3D" w14:textId="0E57184D" w:rsidR="00337C65" w:rsidRDefault="00337C65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6/6</w:t>
            </w:r>
          </w:p>
        </w:tc>
      </w:tr>
    </w:tbl>
    <w:p w14:paraId="653D283C" w14:textId="77777777" w:rsidR="006B00CD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381AA4" w:rsidRDefault="00381AA4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381AA4" w:rsidRDefault="0038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381AA4" w:rsidRDefault="00381AA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381AA4" w:rsidRDefault="00381AA4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381AA4" w:rsidRDefault="00381AA4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B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381AA4" w:rsidRDefault="00381AA4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381AA4" w:rsidRDefault="00381AA4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381AA4" w:rsidRDefault="00381AA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B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381AA4" w:rsidRDefault="00381AA4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381AA4" w:rsidRDefault="00381AA4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381AA4" w:rsidRDefault="0038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381AA4" w:rsidRDefault="00381AA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381AA4" w:rsidRDefault="00381AA4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381AA4" w:rsidRPr="00276C0A" w:rsidRDefault="00381AA4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381AA4" w:rsidRDefault="00381AA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381AA4" w:rsidRPr="00CA78DB" w:rsidRDefault="00381AA4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BCA0FFB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27837"/>
    <w:multiLevelType w:val="hybridMultilevel"/>
    <w:tmpl w:val="3708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280"/>
    <w:multiLevelType w:val="hybridMultilevel"/>
    <w:tmpl w:val="EA1E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72E"/>
    <w:multiLevelType w:val="hybridMultilevel"/>
    <w:tmpl w:val="377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F32CD"/>
    <w:multiLevelType w:val="hybridMultilevel"/>
    <w:tmpl w:val="558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084F"/>
    <w:multiLevelType w:val="hybridMultilevel"/>
    <w:tmpl w:val="022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A0C32"/>
    <w:multiLevelType w:val="hybridMultilevel"/>
    <w:tmpl w:val="2B3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A2FAE"/>
    <w:multiLevelType w:val="hybridMultilevel"/>
    <w:tmpl w:val="E868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25C82"/>
    <w:multiLevelType w:val="hybridMultilevel"/>
    <w:tmpl w:val="27A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8108E"/>
    <w:multiLevelType w:val="hybridMultilevel"/>
    <w:tmpl w:val="A8CA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64B24"/>
    <w:multiLevelType w:val="hybridMultilevel"/>
    <w:tmpl w:val="DDA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7CE2"/>
    <w:multiLevelType w:val="hybridMultilevel"/>
    <w:tmpl w:val="8B56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F1CBA"/>
    <w:multiLevelType w:val="hybridMultilevel"/>
    <w:tmpl w:val="DA6A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F7490"/>
    <w:multiLevelType w:val="hybridMultilevel"/>
    <w:tmpl w:val="0E3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0557C"/>
    <w:multiLevelType w:val="hybridMultilevel"/>
    <w:tmpl w:val="4BC09A66"/>
    <w:lvl w:ilvl="0" w:tplc="30C45D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24EBC"/>
    <w:multiLevelType w:val="hybridMultilevel"/>
    <w:tmpl w:val="7862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41339"/>
    <w:multiLevelType w:val="hybridMultilevel"/>
    <w:tmpl w:val="417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C46CA"/>
    <w:multiLevelType w:val="hybridMultilevel"/>
    <w:tmpl w:val="F13C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0992"/>
    <w:multiLevelType w:val="hybridMultilevel"/>
    <w:tmpl w:val="CE0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23C50"/>
    <w:multiLevelType w:val="hybridMultilevel"/>
    <w:tmpl w:val="12B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7"/>
  </w:num>
  <w:num w:numId="7">
    <w:abstractNumId w:val="21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  <w:num w:numId="18">
    <w:abstractNumId w:val="23"/>
  </w:num>
  <w:num w:numId="19">
    <w:abstractNumId w:val="19"/>
  </w:num>
  <w:num w:numId="20">
    <w:abstractNumId w:val="20"/>
  </w:num>
  <w:num w:numId="21">
    <w:abstractNumId w:val="8"/>
  </w:num>
  <w:num w:numId="22">
    <w:abstractNumId w:val="14"/>
  </w:num>
  <w:num w:numId="23">
    <w:abstractNumId w:val="16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1EFF"/>
    <w:rsid w:val="00062B9B"/>
    <w:rsid w:val="00065A4F"/>
    <w:rsid w:val="00067C6A"/>
    <w:rsid w:val="00067DC6"/>
    <w:rsid w:val="000729F6"/>
    <w:rsid w:val="00074253"/>
    <w:rsid w:val="00074E90"/>
    <w:rsid w:val="000824B1"/>
    <w:rsid w:val="00085391"/>
    <w:rsid w:val="00092847"/>
    <w:rsid w:val="000935DD"/>
    <w:rsid w:val="000941F5"/>
    <w:rsid w:val="00097200"/>
    <w:rsid w:val="000A2189"/>
    <w:rsid w:val="000A260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43C17"/>
    <w:rsid w:val="001521F6"/>
    <w:rsid w:val="00152D79"/>
    <w:rsid w:val="001537CD"/>
    <w:rsid w:val="001561F8"/>
    <w:rsid w:val="001601A0"/>
    <w:rsid w:val="0017342E"/>
    <w:rsid w:val="001825C2"/>
    <w:rsid w:val="00197664"/>
    <w:rsid w:val="001A380C"/>
    <w:rsid w:val="001A4E93"/>
    <w:rsid w:val="001B1D01"/>
    <w:rsid w:val="001C4594"/>
    <w:rsid w:val="001C4F2D"/>
    <w:rsid w:val="001C58A0"/>
    <w:rsid w:val="001C704C"/>
    <w:rsid w:val="001D5166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33810"/>
    <w:rsid w:val="00242F5F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874CE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D5BE0"/>
    <w:rsid w:val="002E2465"/>
    <w:rsid w:val="002F2220"/>
    <w:rsid w:val="003023A0"/>
    <w:rsid w:val="0030550D"/>
    <w:rsid w:val="00316D51"/>
    <w:rsid w:val="0032186C"/>
    <w:rsid w:val="00322517"/>
    <w:rsid w:val="00322C45"/>
    <w:rsid w:val="00323E0E"/>
    <w:rsid w:val="00324F41"/>
    <w:rsid w:val="00326090"/>
    <w:rsid w:val="0033293B"/>
    <w:rsid w:val="0033303F"/>
    <w:rsid w:val="0033344C"/>
    <w:rsid w:val="00333C35"/>
    <w:rsid w:val="0033689B"/>
    <w:rsid w:val="00337C65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0A2"/>
    <w:rsid w:val="00380BC8"/>
    <w:rsid w:val="00381AA4"/>
    <w:rsid w:val="00384258"/>
    <w:rsid w:val="00386ED8"/>
    <w:rsid w:val="00390574"/>
    <w:rsid w:val="00394177"/>
    <w:rsid w:val="00395E19"/>
    <w:rsid w:val="00397E71"/>
    <w:rsid w:val="003A25CF"/>
    <w:rsid w:val="003A7DD1"/>
    <w:rsid w:val="003B13E8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3F4F93"/>
    <w:rsid w:val="0040050C"/>
    <w:rsid w:val="00403ECC"/>
    <w:rsid w:val="00405351"/>
    <w:rsid w:val="00410412"/>
    <w:rsid w:val="00415BD6"/>
    <w:rsid w:val="00417828"/>
    <w:rsid w:val="00425290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16204"/>
    <w:rsid w:val="00521E18"/>
    <w:rsid w:val="00527D6A"/>
    <w:rsid w:val="00530BD8"/>
    <w:rsid w:val="005336F0"/>
    <w:rsid w:val="00534255"/>
    <w:rsid w:val="00534C6F"/>
    <w:rsid w:val="00536C34"/>
    <w:rsid w:val="00561A6A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5F5D26"/>
    <w:rsid w:val="00600B4E"/>
    <w:rsid w:val="00605110"/>
    <w:rsid w:val="006054CA"/>
    <w:rsid w:val="00610F2A"/>
    <w:rsid w:val="00613CA8"/>
    <w:rsid w:val="00615F92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55C24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A462F"/>
    <w:rsid w:val="006B00CD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23D1"/>
    <w:rsid w:val="00733715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6088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1912"/>
    <w:rsid w:val="007E4EA4"/>
    <w:rsid w:val="007E6130"/>
    <w:rsid w:val="007F2EE9"/>
    <w:rsid w:val="007F71F1"/>
    <w:rsid w:val="008159C5"/>
    <w:rsid w:val="00827BBB"/>
    <w:rsid w:val="00832A49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3915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372E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6F5F"/>
    <w:rsid w:val="009771D3"/>
    <w:rsid w:val="00977604"/>
    <w:rsid w:val="009805FF"/>
    <w:rsid w:val="00981606"/>
    <w:rsid w:val="0098212E"/>
    <w:rsid w:val="00982CE6"/>
    <w:rsid w:val="00983837"/>
    <w:rsid w:val="00983D6F"/>
    <w:rsid w:val="0098450D"/>
    <w:rsid w:val="00984E38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43DB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65BA4"/>
    <w:rsid w:val="00A732EF"/>
    <w:rsid w:val="00A77190"/>
    <w:rsid w:val="00A93E8A"/>
    <w:rsid w:val="00AA41C7"/>
    <w:rsid w:val="00AA4C57"/>
    <w:rsid w:val="00AA6C52"/>
    <w:rsid w:val="00AB1E7D"/>
    <w:rsid w:val="00AB4B2D"/>
    <w:rsid w:val="00AB6022"/>
    <w:rsid w:val="00AC51E5"/>
    <w:rsid w:val="00AC5E03"/>
    <w:rsid w:val="00AC6837"/>
    <w:rsid w:val="00AC7877"/>
    <w:rsid w:val="00AC7E8B"/>
    <w:rsid w:val="00AD0B7A"/>
    <w:rsid w:val="00AD6975"/>
    <w:rsid w:val="00AE2AFF"/>
    <w:rsid w:val="00AE4980"/>
    <w:rsid w:val="00AF08AD"/>
    <w:rsid w:val="00AF5CCB"/>
    <w:rsid w:val="00AF6E14"/>
    <w:rsid w:val="00B031A5"/>
    <w:rsid w:val="00B07790"/>
    <w:rsid w:val="00B1180C"/>
    <w:rsid w:val="00B13E7F"/>
    <w:rsid w:val="00B14342"/>
    <w:rsid w:val="00B16DE3"/>
    <w:rsid w:val="00B16E1F"/>
    <w:rsid w:val="00B24677"/>
    <w:rsid w:val="00B2562A"/>
    <w:rsid w:val="00B25B2D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1024"/>
    <w:rsid w:val="00BB70D5"/>
    <w:rsid w:val="00BB7499"/>
    <w:rsid w:val="00BD0574"/>
    <w:rsid w:val="00BD064E"/>
    <w:rsid w:val="00BD17A9"/>
    <w:rsid w:val="00BD55C3"/>
    <w:rsid w:val="00BF6408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422"/>
    <w:rsid w:val="00D979CA"/>
    <w:rsid w:val="00DA5664"/>
    <w:rsid w:val="00DB20A7"/>
    <w:rsid w:val="00DB3521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0141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35034"/>
    <w:rsid w:val="00F52D33"/>
    <w:rsid w:val="00F60872"/>
    <w:rsid w:val="00F6152E"/>
    <w:rsid w:val="00F67AE7"/>
    <w:rsid w:val="00F70B27"/>
    <w:rsid w:val="00F8684A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BBD4-4A08-354A-A792-34100C53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2</cp:revision>
  <cp:lastPrinted>2012-02-15T13:20:00Z</cp:lastPrinted>
  <dcterms:created xsi:type="dcterms:W3CDTF">2013-05-30T13:27:00Z</dcterms:created>
  <dcterms:modified xsi:type="dcterms:W3CDTF">2013-05-30T13:27:00Z</dcterms:modified>
</cp:coreProperties>
</file>