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02" w:rsidRDefault="00B17E02" w:rsidP="00B17E02">
      <w:pPr>
        <w:rPr>
          <w:b/>
        </w:rPr>
      </w:pPr>
    </w:p>
    <w:p w:rsidR="00B17E02" w:rsidRDefault="00B17E02" w:rsidP="00B17E02">
      <w:pPr>
        <w:rPr>
          <w:b/>
        </w:rPr>
      </w:pPr>
      <w:bookmarkStart w:id="0" w:name="_GoBack"/>
      <w:bookmarkEnd w:id="0"/>
      <w:r>
        <w:rPr>
          <w:b/>
        </w:rPr>
        <w:t>September 25</w:t>
      </w:r>
      <w:r w:rsidRPr="00B17E02">
        <w:rPr>
          <w:b/>
          <w:vertAlign w:val="superscript"/>
        </w:rPr>
        <w:t>th</w:t>
      </w:r>
      <w:r>
        <w:rPr>
          <w:b/>
        </w:rPr>
        <w:t xml:space="preserve"> 2012 </w:t>
      </w:r>
    </w:p>
    <w:p w:rsidR="00B17E02" w:rsidRPr="005428A8" w:rsidRDefault="00B17E02" w:rsidP="00B17E02">
      <w:pPr>
        <w:rPr>
          <w:b/>
        </w:rPr>
      </w:pPr>
      <w:r w:rsidRPr="005428A8">
        <w:rPr>
          <w:b/>
        </w:rPr>
        <w:t xml:space="preserve">Security </w:t>
      </w:r>
      <w:r>
        <w:rPr>
          <w:b/>
        </w:rPr>
        <w:t xml:space="preserve">Breakout Group </w:t>
      </w:r>
      <w:r w:rsidRPr="005428A8">
        <w:rPr>
          <w:b/>
        </w:rPr>
        <w:t xml:space="preserve">Notes </w:t>
      </w:r>
    </w:p>
    <w:p w:rsidR="00B17E02" w:rsidRDefault="00B17E02" w:rsidP="00B17E02">
      <w:r>
        <w:t xml:space="preserve">Aim: to discuss </w:t>
      </w:r>
    </w:p>
    <w:p w:rsidR="00B17E02" w:rsidRDefault="00B17E02" w:rsidP="00B17E02">
      <w:pPr>
        <w:numPr>
          <w:ilvl w:val="0"/>
          <w:numId w:val="1"/>
        </w:numPr>
      </w:pPr>
      <w:r>
        <w:t>Security of the OpenHIM</w:t>
      </w:r>
    </w:p>
    <w:p w:rsidR="00B17E02" w:rsidRDefault="00B17E02" w:rsidP="00B17E02">
      <w:pPr>
        <w:numPr>
          <w:ilvl w:val="0"/>
          <w:numId w:val="1"/>
        </w:numPr>
      </w:pPr>
      <w:r>
        <w:t xml:space="preserve">Securing the registries – how do we limit public access but make web access available to those who need it </w:t>
      </w:r>
    </w:p>
    <w:p w:rsidR="00B17E02" w:rsidRDefault="00B17E02" w:rsidP="00B17E02">
      <w:r>
        <w:t>We need to ask – what happens if the data is compromised?</w:t>
      </w:r>
    </w:p>
    <w:p w:rsidR="00B17E02" w:rsidRDefault="00B17E02" w:rsidP="00B17E02">
      <w:r>
        <w:t>What are the policy and regulatory issues? What is the security?</w:t>
      </w:r>
    </w:p>
    <w:p w:rsidR="00B17E02" w:rsidRDefault="00B17E02" w:rsidP="00B17E02">
      <w:r>
        <w:t>To consider:</w:t>
      </w:r>
    </w:p>
    <w:p w:rsidR="00B17E02" w:rsidRDefault="00B17E02" w:rsidP="00B17E02">
      <w:pPr>
        <w:numPr>
          <w:ilvl w:val="0"/>
          <w:numId w:val="2"/>
        </w:numPr>
      </w:pPr>
      <w:r>
        <w:t>access to data – both read and write access</w:t>
      </w:r>
    </w:p>
    <w:p w:rsidR="00B17E02" w:rsidRDefault="00B17E02" w:rsidP="00B17E02">
      <w:pPr>
        <w:numPr>
          <w:ilvl w:val="0"/>
          <w:numId w:val="2"/>
        </w:numPr>
      </w:pPr>
      <w:r>
        <w:t xml:space="preserve">Asset may be – the data, the data quality, performance, reputation, </w:t>
      </w:r>
    </w:p>
    <w:p w:rsidR="00B17E02" w:rsidRDefault="00B17E02" w:rsidP="00B17E02">
      <w:pPr>
        <w:numPr>
          <w:ilvl w:val="0"/>
          <w:numId w:val="2"/>
        </w:numPr>
      </w:pPr>
      <w:r>
        <w:t xml:space="preserve">Threats – asset could be stolen, attack paths (hacking) </w:t>
      </w:r>
    </w:p>
    <w:p w:rsidR="00B17E02" w:rsidRDefault="00B17E02" w:rsidP="00B17E02">
      <w:pPr>
        <w:numPr>
          <w:ilvl w:val="0"/>
          <w:numId w:val="2"/>
        </w:numPr>
      </w:pPr>
      <w:r>
        <w:t xml:space="preserve">What are the counter measures to the threats? </w:t>
      </w:r>
    </w:p>
    <w:p w:rsidR="00B17E02" w:rsidRDefault="00B17E02" w:rsidP="00B17E02">
      <w:r>
        <w:t xml:space="preserve">RC described the AS-IS situation now:  </w:t>
      </w:r>
    </w:p>
    <w:p w:rsidR="00B17E02" w:rsidRDefault="00B17E02" w:rsidP="00B17E02">
      <w:r>
        <w:t xml:space="preserve">HIM installed in NDC – exposes API over https using basic </w:t>
      </w:r>
      <w:proofErr w:type="gramStart"/>
      <w:r>
        <w:t>authentication  with</w:t>
      </w:r>
      <w:proofErr w:type="gramEnd"/>
      <w:r>
        <w:t xml:space="preserve"> a self-signed certificate on mule server </w:t>
      </w:r>
    </w:p>
    <w:p w:rsidR="00B17E02" w:rsidRDefault="00B17E02" w:rsidP="00B17E02">
      <w:r>
        <w:t>At the APPLICATION LEVEL</w:t>
      </w:r>
    </w:p>
    <w:p w:rsidR="00B17E02" w:rsidRDefault="00B17E02" w:rsidP="00B17E02">
      <w:r>
        <w:t xml:space="preserve">At OpenMRS and RapidSMS use a username and password to access </w:t>
      </w:r>
    </w:p>
    <w:p w:rsidR="00B17E02" w:rsidRPr="00F3783A" w:rsidRDefault="00B17E02" w:rsidP="00B17E02">
      <w:r w:rsidRPr="00F3783A">
        <w:t xml:space="preserve">1. Web service calls - From HIM to registries only http </w:t>
      </w:r>
    </w:p>
    <w:p w:rsidR="00B17E02" w:rsidRPr="00F3783A" w:rsidRDefault="00B17E02" w:rsidP="00B17E02">
      <w:pPr>
        <w:numPr>
          <w:ilvl w:val="0"/>
          <w:numId w:val="3"/>
        </w:numPr>
      </w:pPr>
      <w:r w:rsidRPr="00F3783A">
        <w:t xml:space="preserve">CR has session key </w:t>
      </w:r>
    </w:p>
    <w:p w:rsidR="00B17E02" w:rsidRPr="00F3783A" w:rsidRDefault="00B17E02" w:rsidP="00B17E02">
      <w:pPr>
        <w:numPr>
          <w:ilvl w:val="0"/>
          <w:numId w:val="3"/>
        </w:numPr>
      </w:pPr>
      <w:r w:rsidRPr="00F3783A">
        <w:t xml:space="preserve">FR has basic authentication </w:t>
      </w:r>
    </w:p>
    <w:p w:rsidR="00B17E02" w:rsidRPr="00F3783A" w:rsidRDefault="00B17E02" w:rsidP="00B17E02">
      <w:pPr>
        <w:numPr>
          <w:ilvl w:val="0"/>
          <w:numId w:val="3"/>
        </w:numPr>
      </w:pPr>
      <w:r w:rsidRPr="00F3783A">
        <w:t xml:space="preserve">SHR has basic authentication </w:t>
      </w:r>
    </w:p>
    <w:p w:rsidR="00B17E02" w:rsidRPr="00F3783A" w:rsidRDefault="00B17E02" w:rsidP="00B17E02">
      <w:pPr>
        <w:numPr>
          <w:ilvl w:val="0"/>
          <w:numId w:val="3"/>
        </w:numPr>
      </w:pPr>
      <w:r w:rsidRPr="00F3783A">
        <w:t xml:space="preserve">TS is in public domain </w:t>
      </w:r>
    </w:p>
    <w:p w:rsidR="00B17E02" w:rsidRPr="00F3783A" w:rsidRDefault="00B17E02" w:rsidP="00B17E02">
      <w:r w:rsidRPr="00F3783A">
        <w:t xml:space="preserve">2. Web application per registries </w:t>
      </w:r>
    </w:p>
    <w:p w:rsidR="00B17E02" w:rsidRPr="00F3783A" w:rsidRDefault="00B17E02" w:rsidP="00B17E02">
      <w:pPr>
        <w:numPr>
          <w:ilvl w:val="0"/>
          <w:numId w:val="4"/>
        </w:numPr>
      </w:pPr>
      <w:r w:rsidRPr="00F3783A">
        <w:lastRenderedPageBreak/>
        <w:t xml:space="preserve">Has a username and password to login </w:t>
      </w:r>
    </w:p>
    <w:p w:rsidR="00B17E02" w:rsidRPr="00F3783A" w:rsidRDefault="00B17E02" w:rsidP="00B17E02">
      <w:pPr>
        <w:numPr>
          <w:ilvl w:val="0"/>
          <w:numId w:val="4"/>
        </w:numPr>
      </w:pPr>
      <w:r w:rsidRPr="00F3783A">
        <w:t>All UI are http</w:t>
      </w:r>
    </w:p>
    <w:p w:rsidR="00B17E02" w:rsidRPr="00F3783A" w:rsidRDefault="00B17E02" w:rsidP="00B17E02">
      <w:pPr>
        <w:numPr>
          <w:ilvl w:val="0"/>
          <w:numId w:val="4"/>
        </w:numPr>
        <w:rPr>
          <w:i/>
        </w:rPr>
      </w:pPr>
      <w:r w:rsidRPr="00F3783A">
        <w:t>Terminology Service – DTS-Editor has https and the other interface has http – is read only at this</w:t>
      </w:r>
      <w:r>
        <w:rPr>
          <w:b/>
          <w:i/>
        </w:rPr>
        <w:t xml:space="preserve"> </w:t>
      </w:r>
      <w:r w:rsidRPr="00F3783A">
        <w:t xml:space="preserve">end </w:t>
      </w:r>
    </w:p>
    <w:p w:rsidR="00B17E02" w:rsidRDefault="00B17E02" w:rsidP="00B17E02">
      <w:pPr>
        <w:rPr>
          <w:b/>
          <w:i/>
        </w:rPr>
      </w:pPr>
      <w:r>
        <w:rPr>
          <w:b/>
          <w:i/>
        </w:rPr>
        <w:t xml:space="preserve">AT HOST LEVEL </w:t>
      </w:r>
    </w:p>
    <w:p w:rsidR="00B17E02" w:rsidRPr="00F3783A" w:rsidRDefault="00B17E02" w:rsidP="00B17E02">
      <w:pPr>
        <w:numPr>
          <w:ilvl w:val="0"/>
          <w:numId w:val="5"/>
        </w:numPr>
      </w:pPr>
      <w:r w:rsidRPr="00F3783A">
        <w:t xml:space="preserve">SHR and CR are on physical boxes </w:t>
      </w:r>
    </w:p>
    <w:p w:rsidR="00B17E02" w:rsidRPr="00F3783A" w:rsidRDefault="00B17E02" w:rsidP="00B17E02">
      <w:pPr>
        <w:numPr>
          <w:ilvl w:val="0"/>
          <w:numId w:val="5"/>
        </w:numPr>
      </w:pPr>
      <w:r w:rsidRPr="00F3783A">
        <w:t xml:space="preserve">Rest are on virtual machines </w:t>
      </w:r>
    </w:p>
    <w:p w:rsidR="00B17E02" w:rsidRPr="00F3783A" w:rsidRDefault="00B17E02" w:rsidP="00B17E02">
      <w:proofErr w:type="gramStart"/>
      <w:r w:rsidRPr="00F3783A">
        <w:t>If  we</w:t>
      </w:r>
      <w:proofErr w:type="gramEnd"/>
      <w:r w:rsidRPr="00F3783A">
        <w:t xml:space="preserve"> do not have control over physical security then must assume it is a public place </w:t>
      </w:r>
    </w:p>
    <w:p w:rsidR="00B17E02" w:rsidRPr="00F3783A" w:rsidRDefault="00B17E02" w:rsidP="00B17E02">
      <w:r w:rsidRPr="00F3783A">
        <w:t>NEED:</w:t>
      </w:r>
    </w:p>
    <w:p w:rsidR="00B17E02" w:rsidRPr="00F3783A" w:rsidRDefault="00B17E02" w:rsidP="00B17E02">
      <w:pPr>
        <w:numPr>
          <w:ilvl w:val="0"/>
          <w:numId w:val="6"/>
        </w:numPr>
      </w:pPr>
      <w:r w:rsidRPr="00F3783A">
        <w:t xml:space="preserve">a third party to come in and evaluate by doing an audit and provide recommendations </w:t>
      </w:r>
    </w:p>
    <w:p w:rsidR="00B17E02" w:rsidRPr="00F3783A" w:rsidRDefault="00B17E02" w:rsidP="00B17E02">
      <w:pPr>
        <w:ind w:left="720"/>
      </w:pPr>
      <w:r w:rsidRPr="00F3783A">
        <w:t>(</w:t>
      </w:r>
      <w:proofErr w:type="gramStart"/>
      <w:r w:rsidRPr="00F3783A">
        <w:t>find</w:t>
      </w:r>
      <w:proofErr w:type="gramEnd"/>
      <w:r w:rsidRPr="00F3783A">
        <w:t xml:space="preserve"> out if government of Rwanda has </w:t>
      </w:r>
      <w:proofErr w:type="spellStart"/>
      <w:r w:rsidRPr="00F3783A">
        <w:t>it’s</w:t>
      </w:r>
      <w:proofErr w:type="spellEnd"/>
      <w:r w:rsidRPr="00F3783A">
        <w:t xml:space="preserve"> own service to do this)</w:t>
      </w:r>
    </w:p>
    <w:p w:rsidR="00B17E02" w:rsidRPr="00F3783A" w:rsidRDefault="00B17E02" w:rsidP="00B17E02">
      <w:pPr>
        <w:numPr>
          <w:ilvl w:val="0"/>
          <w:numId w:val="6"/>
        </w:numPr>
      </w:pPr>
      <w:r w:rsidRPr="00F3783A">
        <w:t xml:space="preserve">to have host-based intrusion detection on your machine for detection </w:t>
      </w:r>
    </w:p>
    <w:p w:rsidR="00B17E02" w:rsidRPr="00F3783A" w:rsidRDefault="00B17E02" w:rsidP="00B17E02">
      <w:pPr>
        <w:numPr>
          <w:ilvl w:val="0"/>
          <w:numId w:val="6"/>
        </w:numPr>
      </w:pPr>
      <w:r w:rsidRPr="00F3783A">
        <w:t xml:space="preserve">to develop checklist further for use AND to manage and monitor system </w:t>
      </w:r>
    </w:p>
    <w:p w:rsidR="00B17E02" w:rsidRDefault="00B17E02" w:rsidP="00B17E02">
      <w:pPr>
        <w:rPr>
          <w:b/>
          <w:i/>
        </w:rPr>
      </w:pPr>
      <w:r>
        <w:rPr>
          <w:b/>
          <w:i/>
        </w:rPr>
        <w:t xml:space="preserve">Short term tasks – basic plan in place </w:t>
      </w:r>
    </w:p>
    <w:p w:rsidR="00B17E02" w:rsidRPr="00B55558" w:rsidRDefault="00B17E02" w:rsidP="00B17E02">
      <w:pPr>
        <w:numPr>
          <w:ilvl w:val="0"/>
          <w:numId w:val="7"/>
        </w:numPr>
      </w:pPr>
      <w:r w:rsidRPr="00B55558">
        <w:t xml:space="preserve">Switching all to https </w:t>
      </w:r>
    </w:p>
    <w:p w:rsidR="00B17E02" w:rsidRPr="00B55558" w:rsidRDefault="00B17E02" w:rsidP="00B17E02">
      <w:pPr>
        <w:numPr>
          <w:ilvl w:val="0"/>
          <w:numId w:val="7"/>
        </w:numPr>
      </w:pPr>
      <w:r>
        <w:t>Block ports on the server</w:t>
      </w:r>
    </w:p>
    <w:p w:rsidR="00B17E02" w:rsidRPr="00B55558" w:rsidRDefault="00B17E02" w:rsidP="00B17E02">
      <w:pPr>
        <w:numPr>
          <w:ilvl w:val="0"/>
          <w:numId w:val="7"/>
        </w:numPr>
      </w:pPr>
      <w:r w:rsidRPr="00B55558">
        <w:t xml:space="preserve">Install packages to protect servers </w:t>
      </w:r>
    </w:p>
    <w:p w:rsidR="00B17E02" w:rsidRDefault="00B17E02" w:rsidP="00B17E02">
      <w:pPr>
        <w:numPr>
          <w:ilvl w:val="0"/>
          <w:numId w:val="7"/>
        </w:numPr>
      </w:pPr>
      <w:r w:rsidRPr="00B55558">
        <w:t>All reg</w:t>
      </w:r>
      <w:r>
        <w:t>istries should have same procedure</w:t>
      </w:r>
    </w:p>
    <w:p w:rsidR="00B17E02" w:rsidRPr="00B55558" w:rsidRDefault="00B17E02" w:rsidP="00B17E02">
      <w:pPr>
        <w:numPr>
          <w:ilvl w:val="0"/>
          <w:numId w:val="7"/>
        </w:numPr>
        <w:rPr>
          <w:b/>
        </w:rPr>
      </w:pPr>
      <w:r>
        <w:t xml:space="preserve">Certificate – either signed internally by </w:t>
      </w:r>
      <w:proofErr w:type="gramStart"/>
      <w:r>
        <w:t>Daniel(</w:t>
      </w:r>
      <w:proofErr w:type="gramEnd"/>
      <w:r>
        <w:t xml:space="preserve">MoH) or buy a certificate from a third party such as </w:t>
      </w:r>
      <w:proofErr w:type="spellStart"/>
      <w:r>
        <w:t>Verisign</w:t>
      </w:r>
      <w:proofErr w:type="spellEnd"/>
      <w:r>
        <w:t xml:space="preserve"> or </w:t>
      </w:r>
      <w:proofErr w:type="spellStart"/>
      <w:r>
        <w:t>GoDaddy</w:t>
      </w:r>
      <w:proofErr w:type="spellEnd"/>
      <w:r>
        <w:t xml:space="preserve">  (This should include a certificate for OpenMRS between clients and server). </w:t>
      </w:r>
      <w:r w:rsidRPr="00B55558">
        <w:t>Recommend – 3</w:t>
      </w:r>
      <w:r w:rsidRPr="00B55558">
        <w:rPr>
          <w:vertAlign w:val="superscript"/>
        </w:rPr>
        <w:t>rd</w:t>
      </w:r>
      <w:r w:rsidRPr="00B55558">
        <w:t xml:space="preserve"> party certificate</w:t>
      </w:r>
      <w:r w:rsidRPr="00B55558">
        <w:rPr>
          <w:b/>
        </w:rPr>
        <w:t xml:space="preserve"> </w:t>
      </w:r>
    </w:p>
    <w:p w:rsidR="00B17E02" w:rsidRPr="00F05BD7" w:rsidRDefault="00B17E02" w:rsidP="00B17E02">
      <w:pPr>
        <w:jc w:val="both"/>
      </w:pPr>
      <w:r w:rsidRPr="00B55558">
        <w:t xml:space="preserve">The obvious weak spot is at client- </w:t>
      </w:r>
      <w:proofErr w:type="gramStart"/>
      <w:r w:rsidRPr="00B55558">
        <w:t>OpenMRS  –</w:t>
      </w:r>
      <w:proofErr w:type="gramEnd"/>
      <w:r w:rsidRPr="00B55558">
        <w:t xml:space="preserve"> 450 facilities with full access and only password protection</w:t>
      </w:r>
      <w:r>
        <w:t xml:space="preserve"> - </w:t>
      </w:r>
      <w:r w:rsidRPr="00F05BD7">
        <w:t xml:space="preserve">People will always share passwords so must decide on a usage policy  </w:t>
      </w:r>
    </w:p>
    <w:p w:rsidR="00B17E02" w:rsidRPr="00B55558" w:rsidRDefault="00B17E02" w:rsidP="00B17E02">
      <w:pPr>
        <w:jc w:val="both"/>
      </w:pPr>
      <w:r w:rsidRPr="00B55558">
        <w:t xml:space="preserve">Client </w:t>
      </w:r>
      <w:proofErr w:type="gramStart"/>
      <w:r w:rsidRPr="00B55558">
        <w:t>cert</w:t>
      </w:r>
      <w:r>
        <w:t xml:space="preserve">ificate </w:t>
      </w:r>
      <w:r w:rsidRPr="00B55558">
        <w:t xml:space="preserve"> will</w:t>
      </w:r>
      <w:proofErr w:type="gramEnd"/>
      <w:r w:rsidRPr="00B55558">
        <w:t xml:space="preserve"> be most secure but has high m</w:t>
      </w:r>
      <w:r>
        <w:t xml:space="preserve">anagement </w:t>
      </w:r>
      <w:r w:rsidRPr="00B55558">
        <w:t xml:space="preserve">overhead </w:t>
      </w:r>
      <w:r>
        <w:t>and therefore cost</w:t>
      </w:r>
    </w:p>
    <w:p w:rsidR="00B17E02" w:rsidRPr="00B55558" w:rsidRDefault="00B17E02" w:rsidP="00B17E02">
      <w:pPr>
        <w:jc w:val="both"/>
      </w:pPr>
      <w:r w:rsidRPr="00B55558">
        <w:t xml:space="preserve">Think that SHR and CR need higher level of security although someone else must identify what the requirements are. It is not for us to decide but </w:t>
      </w:r>
      <w:proofErr w:type="gramStart"/>
      <w:r w:rsidRPr="00B55558">
        <w:t>must  have</w:t>
      </w:r>
      <w:proofErr w:type="gramEnd"/>
      <w:r w:rsidRPr="00B55558">
        <w:t xml:space="preserve"> ability to deal with it. </w:t>
      </w:r>
    </w:p>
    <w:p w:rsidR="00B17E02" w:rsidRPr="00B55558" w:rsidRDefault="00B17E02" w:rsidP="00B17E02">
      <w:r>
        <w:t>TO DO –:</w:t>
      </w:r>
    </w:p>
    <w:p w:rsidR="00B17E02" w:rsidRPr="00B55558" w:rsidRDefault="00B17E02" w:rsidP="00B17E02">
      <w:pPr>
        <w:numPr>
          <w:ilvl w:val="0"/>
          <w:numId w:val="8"/>
        </w:numPr>
      </w:pPr>
      <w:r w:rsidRPr="00B55558">
        <w:t xml:space="preserve">Certificate should be signed by Daniel Murenzi rather than Ryan </w:t>
      </w:r>
    </w:p>
    <w:p w:rsidR="00B17E02" w:rsidRPr="00B55558" w:rsidRDefault="00B17E02" w:rsidP="00B17E02">
      <w:pPr>
        <w:numPr>
          <w:ilvl w:val="0"/>
          <w:numId w:val="8"/>
        </w:numPr>
      </w:pPr>
      <w:r w:rsidRPr="00B55558">
        <w:t xml:space="preserve">MOH should get a “proper” certificate to sign with </w:t>
      </w:r>
    </w:p>
    <w:p w:rsidR="00B17E02" w:rsidRPr="00B55558" w:rsidRDefault="00B17E02" w:rsidP="00B17E02">
      <w:pPr>
        <w:numPr>
          <w:ilvl w:val="0"/>
          <w:numId w:val="8"/>
        </w:numPr>
      </w:pPr>
      <w:r w:rsidRPr="00B55558">
        <w:t>Lock IPs with access to APIs</w:t>
      </w:r>
    </w:p>
    <w:p w:rsidR="00B17E02" w:rsidRPr="00B55558" w:rsidRDefault="00B17E02" w:rsidP="00B17E02">
      <w:pPr>
        <w:numPr>
          <w:ilvl w:val="0"/>
          <w:numId w:val="8"/>
        </w:numPr>
      </w:pPr>
      <w:r w:rsidRPr="00B55558">
        <w:t>Lock ports on each box</w:t>
      </w:r>
    </w:p>
    <w:p w:rsidR="00B17E02" w:rsidRPr="00F05BD7" w:rsidRDefault="00B17E02" w:rsidP="00B17E02">
      <w:pPr>
        <w:numPr>
          <w:ilvl w:val="0"/>
          <w:numId w:val="8"/>
        </w:numPr>
      </w:pPr>
      <w:r w:rsidRPr="00B55558">
        <w:lastRenderedPageBreak/>
        <w:t>Must find out what policies are in place at the NDC</w:t>
      </w:r>
      <w:r>
        <w:t xml:space="preserve"> – aim to develop a document for RHEA that aligns with this and get it signed off at as high a level as possible – Can </w:t>
      </w:r>
      <w:r w:rsidRPr="00F05BD7">
        <w:t xml:space="preserve">propose more detailed policy if not there in existing policy </w:t>
      </w:r>
    </w:p>
    <w:p w:rsidR="00B17E02" w:rsidRPr="00B55558" w:rsidRDefault="00B17E02" w:rsidP="00B17E02">
      <w:pPr>
        <w:numPr>
          <w:ilvl w:val="0"/>
          <w:numId w:val="8"/>
        </w:numPr>
      </w:pPr>
      <w:r w:rsidRPr="00B55558">
        <w:t>Must identify person responsible for system security / component security</w:t>
      </w:r>
    </w:p>
    <w:p w:rsidR="00B17E02" w:rsidRPr="00B55558" w:rsidRDefault="00B17E02" w:rsidP="00B17E02">
      <w:pPr>
        <w:numPr>
          <w:ilvl w:val="0"/>
          <w:numId w:val="8"/>
        </w:numPr>
      </w:pPr>
      <w:r w:rsidRPr="00B55558">
        <w:t xml:space="preserve">Must find out if government of Rwanda has its own service to do security audits </w:t>
      </w:r>
    </w:p>
    <w:p w:rsidR="00B17E02" w:rsidRDefault="00B17E02" w:rsidP="00B17E02">
      <w:pPr>
        <w:numPr>
          <w:ilvl w:val="0"/>
          <w:numId w:val="8"/>
        </w:numPr>
      </w:pPr>
      <w:r w:rsidRPr="00B55558">
        <w:t xml:space="preserve">Read up on ISO 27000 and also the SUBSA model </w:t>
      </w:r>
    </w:p>
    <w:p w:rsidR="00B17E02" w:rsidRDefault="00B17E02" w:rsidP="00B17E02">
      <w:pPr>
        <w:numPr>
          <w:ilvl w:val="0"/>
          <w:numId w:val="8"/>
        </w:numPr>
      </w:pPr>
      <w:r>
        <w:t xml:space="preserve">Find out about usage policy and/or help to define one </w:t>
      </w:r>
    </w:p>
    <w:p w:rsidR="00B17E02" w:rsidRPr="00B55558" w:rsidRDefault="00B17E02" w:rsidP="00B17E02">
      <w:pPr>
        <w:numPr>
          <w:ilvl w:val="0"/>
          <w:numId w:val="8"/>
        </w:numPr>
      </w:pPr>
      <w:r>
        <w:t xml:space="preserve">Set up an activity log for each registry to monitor what is going on </w:t>
      </w:r>
    </w:p>
    <w:p w:rsidR="00B17E02" w:rsidRDefault="00B17E02" w:rsidP="00B17E02">
      <w:pPr>
        <w:rPr>
          <w:b/>
          <w:i/>
        </w:rPr>
      </w:pPr>
      <w:r>
        <w:rPr>
          <w:b/>
          <w:i/>
        </w:rPr>
        <w:t xml:space="preserve">BACKUPS AND DISASTER RECOVERY </w:t>
      </w:r>
    </w:p>
    <w:p w:rsidR="00B17E02" w:rsidRPr="00F05BD7" w:rsidRDefault="00B17E02" w:rsidP="00B17E02">
      <w:pPr>
        <w:numPr>
          <w:ilvl w:val="0"/>
          <w:numId w:val="9"/>
        </w:numPr>
        <w:jc w:val="both"/>
      </w:pPr>
      <w:r w:rsidRPr="00F05BD7">
        <w:t>How far back in time should you need to recover to?</w:t>
      </w:r>
    </w:p>
    <w:p w:rsidR="00B17E02" w:rsidRDefault="00B17E02" w:rsidP="00B17E02">
      <w:pPr>
        <w:numPr>
          <w:ilvl w:val="0"/>
          <w:numId w:val="9"/>
        </w:numPr>
        <w:jc w:val="both"/>
      </w:pPr>
      <w:r w:rsidRPr="00F05BD7">
        <w:t xml:space="preserve">What intervals should you </w:t>
      </w:r>
      <w:proofErr w:type="gramStart"/>
      <w:r w:rsidRPr="00F05BD7">
        <w:t>be</w:t>
      </w:r>
      <w:proofErr w:type="gramEnd"/>
      <w:r w:rsidRPr="00F05BD7">
        <w:t xml:space="preserve"> doing this?</w:t>
      </w:r>
      <w:r>
        <w:t xml:space="preserve"> Daily, weekly, monthly</w:t>
      </w:r>
    </w:p>
    <w:p w:rsidR="00B17E02" w:rsidRDefault="00B17E02" w:rsidP="00B17E02">
      <w:pPr>
        <w:numPr>
          <w:ilvl w:val="0"/>
          <w:numId w:val="9"/>
        </w:numPr>
        <w:jc w:val="both"/>
      </w:pPr>
      <w:r>
        <w:t xml:space="preserve">How long do you keep backups </w:t>
      </w:r>
      <w:proofErr w:type="gramStart"/>
      <w:r>
        <w:t>for ?</w:t>
      </w:r>
      <w:proofErr w:type="gramEnd"/>
    </w:p>
    <w:p w:rsidR="00B17E02" w:rsidRPr="00F05BD7" w:rsidRDefault="00B17E02" w:rsidP="00B17E02">
      <w:pPr>
        <w:numPr>
          <w:ilvl w:val="0"/>
          <w:numId w:val="9"/>
        </w:numPr>
        <w:jc w:val="both"/>
      </w:pPr>
      <w:r>
        <w:t xml:space="preserve">Must define a policy for this and get sign-off </w:t>
      </w:r>
    </w:p>
    <w:p w:rsidR="00B17E02" w:rsidRPr="00F05BD7" w:rsidRDefault="00B17E02" w:rsidP="00B17E02">
      <w:pPr>
        <w:numPr>
          <w:ilvl w:val="0"/>
          <w:numId w:val="9"/>
        </w:numPr>
        <w:jc w:val="both"/>
      </w:pPr>
      <w:r w:rsidRPr="00F05BD7">
        <w:t>Need an off-site virtual machine to handle backups</w:t>
      </w:r>
    </w:p>
    <w:p w:rsidR="00B17E02" w:rsidRPr="00F05BD7" w:rsidRDefault="00B17E02" w:rsidP="00B17E02">
      <w:pPr>
        <w:numPr>
          <w:ilvl w:val="0"/>
          <w:numId w:val="9"/>
        </w:numPr>
        <w:jc w:val="both"/>
      </w:pPr>
      <w:r w:rsidRPr="00F05BD7">
        <w:t xml:space="preserve">Can keep snapshots with a simple script </w:t>
      </w:r>
    </w:p>
    <w:p w:rsidR="00B17E02" w:rsidRPr="00F05BD7" w:rsidRDefault="00B17E02" w:rsidP="00B17E02">
      <w:pPr>
        <w:numPr>
          <w:ilvl w:val="0"/>
          <w:numId w:val="9"/>
        </w:numPr>
        <w:jc w:val="both"/>
      </w:pPr>
      <w:r w:rsidRPr="00F05BD7">
        <w:t xml:space="preserve">Do database dumps </w:t>
      </w:r>
    </w:p>
    <w:p w:rsidR="00B17E02" w:rsidRPr="00F05BD7" w:rsidRDefault="00B17E02" w:rsidP="00B17E02">
      <w:pPr>
        <w:numPr>
          <w:ilvl w:val="0"/>
          <w:numId w:val="9"/>
        </w:numPr>
        <w:jc w:val="both"/>
      </w:pPr>
      <w:r w:rsidRPr="00F05BD7">
        <w:t xml:space="preserve">Current plan – to have a Backup server to send backups to within the MOH – bandwidth btw them should be sufficient. </w:t>
      </w:r>
    </w:p>
    <w:p w:rsidR="00B17E02" w:rsidRPr="00F05BD7" w:rsidRDefault="00B17E02" w:rsidP="00B17E02">
      <w:pPr>
        <w:numPr>
          <w:ilvl w:val="0"/>
          <w:numId w:val="9"/>
        </w:numPr>
        <w:jc w:val="both"/>
      </w:pPr>
      <w:r w:rsidRPr="00F05BD7">
        <w:t xml:space="preserve">Remote storage needs the same security level as live system otherwise must consider encryption of data before sending it to backup server - Recommend - Better to store data backups unencrypted if the physical security is very good </w:t>
      </w:r>
    </w:p>
    <w:p w:rsidR="00B17E02" w:rsidRPr="00F05BD7" w:rsidRDefault="00B17E02" w:rsidP="00B17E02">
      <w:pPr>
        <w:numPr>
          <w:ilvl w:val="0"/>
          <w:numId w:val="9"/>
        </w:numPr>
        <w:jc w:val="both"/>
      </w:pPr>
      <w:r w:rsidRPr="00F05BD7">
        <w:t xml:space="preserve">Process to restore – must rehearse the restore and ensure it is recoverable </w:t>
      </w:r>
    </w:p>
    <w:p w:rsidR="00B17E02" w:rsidRPr="00F05BD7" w:rsidRDefault="00B17E02" w:rsidP="00B17E02">
      <w:pPr>
        <w:numPr>
          <w:ilvl w:val="0"/>
          <w:numId w:val="9"/>
        </w:numPr>
        <w:jc w:val="both"/>
      </w:pPr>
      <w:r w:rsidRPr="00F05BD7">
        <w:t xml:space="preserve">Also need a </w:t>
      </w:r>
      <w:proofErr w:type="spellStart"/>
      <w:r w:rsidRPr="00F05BD7">
        <w:t>fall-back</w:t>
      </w:r>
      <w:proofErr w:type="spellEnd"/>
      <w:r w:rsidRPr="00F05BD7">
        <w:t xml:space="preserve"> system / mirror system </w:t>
      </w:r>
    </w:p>
    <w:p w:rsidR="00B17E02" w:rsidRPr="00F05BD7" w:rsidRDefault="00B17E02" w:rsidP="00B17E02">
      <w:pPr>
        <w:numPr>
          <w:ilvl w:val="0"/>
          <w:numId w:val="9"/>
        </w:numPr>
        <w:jc w:val="both"/>
      </w:pPr>
      <w:r>
        <w:t xml:space="preserve">Separate snapshot </w:t>
      </w:r>
      <w:r w:rsidRPr="00F05BD7">
        <w:t xml:space="preserve">of system plus data backups </w:t>
      </w:r>
    </w:p>
    <w:p w:rsidR="00B17E02" w:rsidRPr="00F05BD7" w:rsidRDefault="00B17E02" w:rsidP="00B17E02">
      <w:pPr>
        <w:numPr>
          <w:ilvl w:val="0"/>
          <w:numId w:val="9"/>
        </w:numPr>
        <w:jc w:val="both"/>
      </w:pPr>
      <w:r w:rsidRPr="00F05BD7">
        <w:t xml:space="preserve">Must be aware of the problem of propagation of errors from image on VM, but still much faster and cost effective to use virtualization </w:t>
      </w:r>
    </w:p>
    <w:p w:rsidR="00B17E02" w:rsidRPr="00F05BD7" w:rsidRDefault="00B17E02" w:rsidP="00B17E02">
      <w:pPr>
        <w:numPr>
          <w:ilvl w:val="0"/>
          <w:numId w:val="9"/>
        </w:numPr>
        <w:jc w:val="both"/>
      </w:pPr>
      <w:r w:rsidRPr="00F05BD7">
        <w:t xml:space="preserve">Must build procedures into support policies for system administration teams </w:t>
      </w:r>
    </w:p>
    <w:p w:rsidR="00B17E02" w:rsidRPr="00F05BD7" w:rsidRDefault="00B17E02" w:rsidP="00B17E02">
      <w:pPr>
        <w:numPr>
          <w:ilvl w:val="0"/>
          <w:numId w:val="9"/>
        </w:numPr>
        <w:jc w:val="both"/>
      </w:pPr>
      <w:r w:rsidRPr="00F05BD7">
        <w:t xml:space="preserve">Consider a communication strategy: how do we tell users when the system is up or down - SMS notifications one option </w:t>
      </w:r>
    </w:p>
    <w:p w:rsidR="00A343BE" w:rsidRDefault="00A343BE"/>
    <w:sectPr w:rsidR="00A343BE" w:rsidSect="00897B92">
      <w:headerReference w:type="default" r:id="rId6"/>
      <w:footerReference w:type="default" r:id="rId7"/>
      <w:headerReference w:type="first" r:id="rId8"/>
      <w:footerReference w:type="first" r:id="rId9"/>
      <w:pgSz w:w="12523" w:h="17722"/>
      <w:pgMar w:top="1440" w:right="1440" w:bottom="1440" w:left="1440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ian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71" w:rsidRDefault="00B17E02" w:rsidP="00897B92">
    <w:pPr>
      <w:pStyle w:val="Footer"/>
      <w:jc w:val="center"/>
    </w:pPr>
    <w:r>
      <w:rPr>
        <w:noProof/>
      </w:rPr>
      <w:drawing>
        <wp:inline distT="0" distB="0" distL="0" distR="0">
          <wp:extent cx="1979295" cy="289560"/>
          <wp:effectExtent l="0" t="0" r="1905" b="0"/>
          <wp:docPr id="3" name="Picture 3" descr="jembi_followonpage_full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mbi_followonpage_full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371" w:rsidRDefault="00B17E02" w:rsidP="00897B9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71" w:rsidRDefault="00B17E02"/>
  <w:tbl>
    <w:tblPr>
      <w:tblW w:w="11341" w:type="dxa"/>
      <w:tblInd w:w="-176" w:type="dxa"/>
      <w:tblLook w:val="04A0" w:firstRow="1" w:lastRow="0" w:firstColumn="1" w:lastColumn="0" w:noHBand="0" w:noVBand="1"/>
    </w:tblPr>
    <w:tblGrid>
      <w:gridCol w:w="7372"/>
      <w:gridCol w:w="3969"/>
    </w:tblGrid>
    <w:tr w:rsidR="00501371">
      <w:tc>
        <w:tcPr>
          <w:tcW w:w="7372" w:type="dxa"/>
        </w:tcPr>
        <w:p w:rsidR="00501371" w:rsidRPr="00CC56D9" w:rsidRDefault="00B17E02" w:rsidP="00897B92">
          <w:pPr>
            <w:pStyle w:val="BasicParagraph"/>
            <w:suppressAutoHyphens/>
            <w:jc w:val="both"/>
            <w:rPr>
              <w:rFonts w:ascii="Century Gothic" w:hAnsi="Century Gothic" w:cs="AvianRegular"/>
              <w:sz w:val="17"/>
              <w:szCs w:val="16"/>
            </w:rPr>
          </w:pPr>
          <w:r>
            <w:rPr>
              <w:rFonts w:ascii="Century Gothic" w:hAnsi="Century Gothic" w:cs="CenturyGothic-Bold"/>
              <w:b/>
              <w:bCs/>
              <w:color w:val="008000"/>
              <w:sz w:val="17"/>
              <w:szCs w:val="16"/>
            </w:rPr>
            <w:t>Physical Address</w:t>
          </w:r>
          <w:r w:rsidRPr="00CC56D9">
            <w:rPr>
              <w:rFonts w:ascii="Century Gothic" w:hAnsi="Century Gothic" w:cs="AvianRegular"/>
              <w:sz w:val="17"/>
              <w:szCs w:val="16"/>
            </w:rPr>
            <w:t xml:space="preserve"> Unit D11, Westlake Square, Bell Crescent, Westlake, Cape Town</w:t>
          </w:r>
        </w:p>
        <w:p w:rsidR="00501371" w:rsidRPr="00CC56D9" w:rsidRDefault="00B17E02" w:rsidP="00897B9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CenturyGothic"/>
              <w:color w:val="0D0D0D"/>
              <w:sz w:val="17"/>
              <w:szCs w:val="16"/>
            </w:rPr>
          </w:pPr>
          <w:r w:rsidRPr="00CC56D9">
            <w:rPr>
              <w:rFonts w:ascii="Century Gothic" w:hAnsi="Century Gothic" w:cs="CenturyGothic-Bold"/>
              <w:b/>
              <w:bCs/>
              <w:color w:val="008000"/>
              <w:sz w:val="17"/>
              <w:szCs w:val="16"/>
            </w:rPr>
            <w:t xml:space="preserve">Postal </w:t>
          </w:r>
          <w:r w:rsidRPr="00CC56D9">
            <w:rPr>
              <w:rFonts w:ascii="Century Gothic" w:hAnsi="Century Gothic" w:cs="CenturyGothic-Bold"/>
              <w:b/>
              <w:bCs/>
              <w:color w:val="0D0D0D"/>
              <w:sz w:val="17"/>
              <w:szCs w:val="16"/>
            </w:rPr>
            <w:t xml:space="preserve"> </w:t>
          </w:r>
          <w:proofErr w:type="spellStart"/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>Postnet</w:t>
          </w:r>
          <w:proofErr w:type="spellEnd"/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 xml:space="preserve"> Suite 280, Private Bag X26, T</w:t>
          </w:r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>okai 7966,</w:t>
          </w:r>
          <w:r w:rsidRPr="00CC56D9">
            <w:rPr>
              <w:rFonts w:ascii="Century Gothic" w:hAnsi="Century Gothic" w:cs="CenturyGothic"/>
              <w:color w:val="0D0D0D"/>
              <w:sz w:val="17"/>
              <w:szCs w:val="16"/>
            </w:rPr>
            <w:t xml:space="preserve"> South Africa</w:t>
          </w:r>
        </w:p>
        <w:p w:rsidR="00501371" w:rsidRPr="00CC56D9" w:rsidRDefault="00B17E02" w:rsidP="00897B9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CenturyGothic"/>
              <w:color w:val="0D0D0D"/>
              <w:sz w:val="17"/>
              <w:szCs w:val="16"/>
            </w:rPr>
          </w:pPr>
          <w:r w:rsidRPr="00CC56D9">
            <w:rPr>
              <w:rFonts w:ascii="Century Gothic" w:hAnsi="Century Gothic" w:cs="CenturyGothic-Bold"/>
              <w:b/>
              <w:bCs/>
              <w:color w:val="008000"/>
              <w:sz w:val="17"/>
              <w:szCs w:val="16"/>
            </w:rPr>
            <w:t>Tel</w:t>
          </w:r>
          <w:r w:rsidRPr="00CC56D9">
            <w:rPr>
              <w:rFonts w:ascii="Century Gothic" w:hAnsi="Century Gothic" w:cs="CenturyGothic-Bold"/>
              <w:b/>
              <w:bCs/>
              <w:color w:val="0D0D0D"/>
              <w:sz w:val="17"/>
              <w:szCs w:val="16"/>
            </w:rPr>
            <w:t xml:space="preserve">  </w:t>
          </w:r>
          <w:r w:rsidRPr="00CC56D9">
            <w:rPr>
              <w:rFonts w:ascii="Century Gothic" w:hAnsi="Century Gothic" w:cs="CenturyGothic"/>
              <w:color w:val="0D0D0D"/>
              <w:sz w:val="17"/>
              <w:szCs w:val="16"/>
            </w:rPr>
            <w:t xml:space="preserve">+27 </w:t>
          </w:r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 xml:space="preserve">(0)21 701 0939   </w:t>
          </w:r>
          <w:r w:rsidRPr="00CC56D9">
            <w:rPr>
              <w:rFonts w:ascii="Century Gothic" w:hAnsi="Century Gothic" w:cs="CenturyGothic-Bold"/>
              <w:b/>
              <w:bCs/>
              <w:color w:val="008000"/>
              <w:sz w:val="17"/>
              <w:szCs w:val="16"/>
            </w:rPr>
            <w:t>Fax</w:t>
          </w:r>
          <w:r w:rsidRPr="00CC56D9">
            <w:rPr>
              <w:rFonts w:ascii="Century Gothic" w:hAnsi="Century Gothic" w:cs="CenturyGothic-Bold"/>
              <w:b/>
              <w:bCs/>
              <w:color w:val="0D0D0D"/>
              <w:sz w:val="17"/>
              <w:szCs w:val="16"/>
            </w:rPr>
            <w:t xml:space="preserve">  </w:t>
          </w:r>
          <w:r w:rsidRPr="00CC56D9">
            <w:rPr>
              <w:rFonts w:ascii="Century Gothic" w:hAnsi="Century Gothic" w:cs="CenturyGothic"/>
              <w:color w:val="0D0D0D"/>
              <w:sz w:val="17"/>
              <w:szCs w:val="16"/>
            </w:rPr>
            <w:t xml:space="preserve">+27 </w:t>
          </w:r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>(0)21 701 1979</w:t>
          </w:r>
        </w:p>
        <w:p w:rsidR="00501371" w:rsidRDefault="00B17E02" w:rsidP="00897B9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CenturyGothic"/>
              <w:color w:val="0D0D0D"/>
              <w:sz w:val="17"/>
              <w:szCs w:val="16"/>
            </w:rPr>
          </w:pPr>
          <w:r w:rsidRPr="00CC56D9">
            <w:rPr>
              <w:rFonts w:ascii="Century Gothic" w:hAnsi="Century Gothic" w:cs="CenturyGothic-Bold"/>
              <w:b/>
              <w:bCs/>
              <w:color w:val="008000"/>
              <w:sz w:val="17"/>
              <w:szCs w:val="16"/>
            </w:rPr>
            <w:t>E-mail</w:t>
          </w:r>
          <w:r w:rsidRPr="00CC56D9">
            <w:rPr>
              <w:rFonts w:ascii="Century Gothic" w:hAnsi="Century Gothic" w:cs="CenturyGothic-Bold"/>
              <w:b/>
              <w:bCs/>
              <w:color w:val="0D0D0D"/>
              <w:sz w:val="17"/>
              <w:szCs w:val="16"/>
            </w:rPr>
            <w:t xml:space="preserve">  </w:t>
          </w:r>
          <w:hyperlink r:id="rId1" w:history="1">
            <w:r w:rsidRPr="000546D9">
              <w:rPr>
                <w:rStyle w:val="Hyperlink"/>
                <w:rFonts w:ascii="Century Gothic" w:hAnsi="Century Gothic" w:cs="CenturyGothic"/>
                <w:sz w:val="17"/>
              </w:rPr>
              <w:t>info@jembi.org</w:t>
            </w:r>
          </w:hyperlink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 xml:space="preserve">   </w:t>
          </w:r>
          <w:r w:rsidRPr="00CC56D9">
            <w:rPr>
              <w:rFonts w:ascii="Century Gothic" w:hAnsi="Century Gothic" w:cs="CenturyGothic-Bold"/>
              <w:b/>
              <w:bCs/>
              <w:color w:val="008000"/>
              <w:sz w:val="17"/>
              <w:szCs w:val="16"/>
            </w:rPr>
            <w:t>Website</w:t>
          </w:r>
          <w:r w:rsidRPr="00CC56D9">
            <w:rPr>
              <w:rFonts w:ascii="Century Gothic" w:hAnsi="Century Gothic" w:cs="CenturyGothic-Bold"/>
              <w:b/>
              <w:bCs/>
              <w:color w:val="0D0D0D"/>
              <w:sz w:val="17"/>
              <w:szCs w:val="16"/>
            </w:rPr>
            <w:t xml:space="preserve"> </w:t>
          </w:r>
          <w:r w:rsidRPr="00CC56D9">
            <w:rPr>
              <w:rFonts w:ascii="Century Gothic" w:hAnsi="Century Gothic" w:cs="CenturyGothic"/>
              <w:color w:val="0D0D0D"/>
              <w:sz w:val="17"/>
              <w:szCs w:val="16"/>
            </w:rPr>
            <w:t>www.jembi.</w:t>
          </w:r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>org</w:t>
          </w:r>
        </w:p>
        <w:p w:rsidR="00501371" w:rsidRDefault="00B17E02" w:rsidP="00897B92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Helvetica"/>
              <w:b/>
              <w:color w:val="595959"/>
              <w:sz w:val="14"/>
            </w:rPr>
          </w:pPr>
        </w:p>
        <w:p w:rsidR="00501371" w:rsidRDefault="00B17E02" w:rsidP="00897B92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Helvetica"/>
              <w:color w:val="595959"/>
              <w:sz w:val="14"/>
            </w:rPr>
          </w:pPr>
          <w:r>
            <w:rPr>
              <w:rFonts w:ascii="Century Gothic" w:hAnsi="Century Gothic" w:cs="Helvetica"/>
              <w:color w:val="595959"/>
              <w:sz w:val="14"/>
            </w:rPr>
            <w:t xml:space="preserve">Jembi Health Systems NPC  </w:t>
          </w:r>
        </w:p>
        <w:p w:rsidR="00501371" w:rsidRDefault="00B17E02" w:rsidP="00897B92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Helvetica"/>
              <w:color w:val="595959"/>
              <w:sz w:val="14"/>
            </w:rPr>
          </w:pPr>
          <w:r w:rsidRPr="00CC56D9">
            <w:rPr>
              <w:rFonts w:ascii="Century Gothic" w:hAnsi="Century Gothic" w:cs="Helvetica"/>
              <w:color w:val="595959"/>
              <w:sz w:val="14"/>
            </w:rPr>
            <w:t>(</w:t>
          </w:r>
          <w:proofErr w:type="spellStart"/>
          <w:r w:rsidRPr="00BF1C5F">
            <w:rPr>
              <w:rFonts w:ascii="Century Gothic" w:hAnsi="Century Gothic" w:cs="Helvetica"/>
              <w:b/>
              <w:color w:val="595959"/>
              <w:sz w:val="14"/>
            </w:rPr>
            <w:t>Reg</w:t>
          </w:r>
          <w:proofErr w:type="spellEnd"/>
          <w:r w:rsidRPr="00BF1C5F">
            <w:rPr>
              <w:rFonts w:ascii="Century Gothic" w:hAnsi="Century Gothic" w:cs="Helvetica"/>
              <w:b/>
              <w:color w:val="595959"/>
              <w:sz w:val="14"/>
            </w:rPr>
            <w:t>#</w:t>
          </w:r>
          <w:r w:rsidRPr="00BF1C5F">
            <w:rPr>
              <w:rFonts w:ascii="Century Gothic" w:hAnsi="Century Gothic" w:cs="Helvetica"/>
              <w:color w:val="595959"/>
              <w:sz w:val="14"/>
            </w:rPr>
            <w:t>:</w:t>
          </w:r>
          <w:r w:rsidRPr="00CC56D9">
            <w:rPr>
              <w:rFonts w:ascii="Century Gothic" w:hAnsi="Century Gothic" w:cs="Helvetica"/>
              <w:color w:val="595959"/>
              <w:sz w:val="14"/>
            </w:rPr>
            <w:t xml:space="preserve"> 2009/018985/08) a not-for-profit com</w:t>
          </w:r>
          <w:r>
            <w:rPr>
              <w:rFonts w:ascii="Century Gothic" w:hAnsi="Century Gothic" w:cs="Helvetica"/>
              <w:color w:val="595959"/>
              <w:sz w:val="14"/>
            </w:rPr>
            <w:t xml:space="preserve">pany registered in South </w:t>
          </w:r>
          <w:r>
            <w:rPr>
              <w:rFonts w:ascii="Century Gothic" w:hAnsi="Century Gothic" w:cs="Helvetica"/>
              <w:color w:val="595959"/>
              <w:sz w:val="14"/>
            </w:rPr>
            <w:t xml:space="preserve">Africa </w:t>
          </w:r>
        </w:p>
        <w:p w:rsidR="00501371" w:rsidRPr="00CC56D9" w:rsidRDefault="00B17E02" w:rsidP="00897B92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Helvetica"/>
              <w:color w:val="595959"/>
              <w:sz w:val="14"/>
            </w:rPr>
          </w:pPr>
          <w:r w:rsidRPr="00CC56D9">
            <w:rPr>
              <w:rFonts w:ascii="Century Gothic" w:hAnsi="Century Gothic" w:cs="Helvetica"/>
              <w:color w:val="595959"/>
              <w:sz w:val="14"/>
            </w:rPr>
            <w:t>(</w:t>
          </w:r>
          <w:r w:rsidRPr="00BF1C5F">
            <w:rPr>
              <w:rFonts w:ascii="Century Gothic" w:hAnsi="Century Gothic" w:cs="Helvetica"/>
              <w:b/>
              <w:color w:val="595959"/>
              <w:sz w:val="14"/>
            </w:rPr>
            <w:t>NPO#</w:t>
          </w:r>
          <w:r w:rsidRPr="00CC56D9">
            <w:rPr>
              <w:rFonts w:ascii="Century Gothic" w:hAnsi="Century Gothic" w:cs="Helvetica"/>
              <w:color w:val="595959"/>
              <w:sz w:val="14"/>
            </w:rPr>
            <w:t>: 054-906-NPO) (</w:t>
          </w:r>
          <w:r w:rsidRPr="00BF1C5F">
            <w:rPr>
              <w:rFonts w:ascii="Century Gothic" w:hAnsi="Century Gothic" w:cs="Helvetica"/>
              <w:b/>
              <w:color w:val="595959"/>
              <w:sz w:val="14"/>
            </w:rPr>
            <w:t>PBO#</w:t>
          </w:r>
          <w:r w:rsidRPr="00CC56D9">
            <w:rPr>
              <w:rFonts w:ascii="Century Gothic" w:hAnsi="Century Gothic" w:cs="Helvetica"/>
              <w:color w:val="595959"/>
              <w:sz w:val="14"/>
            </w:rPr>
            <w:t>: 930034124)</w:t>
          </w:r>
          <w:r>
            <w:rPr>
              <w:rFonts w:ascii="Century Gothic" w:hAnsi="Century Gothic" w:cs="Helvetica"/>
              <w:color w:val="595959"/>
              <w:sz w:val="14"/>
            </w:rPr>
            <w:t xml:space="preserve"> (</w:t>
          </w:r>
          <w:r w:rsidRPr="00BF1C5F">
            <w:rPr>
              <w:rFonts w:ascii="Century Gothic" w:hAnsi="Century Gothic" w:cs="Helvetica"/>
              <w:b/>
              <w:color w:val="595959"/>
              <w:sz w:val="14"/>
            </w:rPr>
            <w:t>VAT#</w:t>
          </w:r>
          <w:r>
            <w:rPr>
              <w:rFonts w:ascii="Century Gothic" w:hAnsi="Century Gothic" w:cs="Helvetica"/>
              <w:color w:val="595959"/>
              <w:sz w:val="14"/>
            </w:rPr>
            <w:t>: 4480259243)</w:t>
          </w:r>
        </w:p>
        <w:p w:rsidR="00501371" w:rsidRPr="00CC56D9" w:rsidRDefault="00B17E02" w:rsidP="00897B92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Helvetica"/>
              <w:color w:val="595959"/>
              <w:sz w:val="14"/>
            </w:rPr>
          </w:pPr>
          <w:r w:rsidRPr="00BF1C5F">
            <w:rPr>
              <w:rFonts w:ascii="Century Gothic" w:hAnsi="Century Gothic" w:cs="Helvetica"/>
              <w:b/>
              <w:color w:val="595959"/>
              <w:sz w:val="14"/>
            </w:rPr>
            <w:t>Directors</w:t>
          </w:r>
          <w:r w:rsidRPr="00CC56D9">
            <w:rPr>
              <w:rFonts w:ascii="Century Gothic" w:hAnsi="Century Gothic" w:cs="Helvetica"/>
              <w:color w:val="595959"/>
              <w:sz w:val="14"/>
            </w:rPr>
            <w:t xml:space="preserve">: A Bunn, A </w:t>
          </w:r>
          <w:proofErr w:type="spellStart"/>
          <w:r w:rsidRPr="00CC56D9">
            <w:rPr>
              <w:rFonts w:ascii="Century Gothic" w:hAnsi="Century Gothic" w:cs="Helvetica"/>
              <w:color w:val="595959"/>
              <w:sz w:val="14"/>
            </w:rPr>
            <w:t>Campione</w:t>
          </w:r>
          <w:proofErr w:type="spellEnd"/>
          <w:r w:rsidRPr="00CC56D9">
            <w:rPr>
              <w:rFonts w:ascii="Century Gothic" w:hAnsi="Century Gothic" w:cs="Helvetica"/>
              <w:color w:val="595959"/>
              <w:sz w:val="14"/>
            </w:rPr>
            <w:t xml:space="preserve"> </w:t>
          </w:r>
          <w:r>
            <w:rPr>
              <w:rFonts w:ascii="Century Gothic" w:hAnsi="Century Gothic" w:cs="Helvetica"/>
              <w:color w:val="595959"/>
              <w:sz w:val="14"/>
            </w:rPr>
            <w:t xml:space="preserve">, </w:t>
          </w:r>
          <w:r w:rsidRPr="00CC56D9">
            <w:rPr>
              <w:rFonts w:ascii="Century Gothic" w:hAnsi="Century Gothic" w:cs="Helvetica"/>
              <w:color w:val="595959"/>
              <w:sz w:val="14"/>
            </w:rPr>
            <w:t xml:space="preserve">S Dove, A Gray, D </w:t>
          </w:r>
          <w:proofErr w:type="spellStart"/>
          <w:r w:rsidRPr="00CC56D9">
            <w:rPr>
              <w:rFonts w:ascii="Century Gothic" w:hAnsi="Century Gothic" w:cs="Helvetica"/>
              <w:color w:val="595959"/>
              <w:sz w:val="14"/>
            </w:rPr>
            <w:t>Moodley</w:t>
          </w:r>
          <w:proofErr w:type="spellEnd"/>
          <w:r w:rsidRPr="00CC56D9">
            <w:rPr>
              <w:rFonts w:ascii="Century Gothic" w:hAnsi="Century Gothic" w:cs="Helvetica"/>
              <w:color w:val="595959"/>
              <w:sz w:val="14"/>
            </w:rPr>
            <w:t>,</w:t>
          </w:r>
          <w:r>
            <w:rPr>
              <w:rFonts w:ascii="Century Gothic" w:hAnsi="Century Gothic" w:cs="Helvetica"/>
              <w:color w:val="595959"/>
              <w:sz w:val="14"/>
            </w:rPr>
            <w:t xml:space="preserve"> S Reid, CJ Seebregts, J Smith</w:t>
          </w:r>
        </w:p>
      </w:tc>
      <w:tc>
        <w:tcPr>
          <w:tcW w:w="3969" w:type="dxa"/>
        </w:tcPr>
        <w:p w:rsidR="00501371" w:rsidRDefault="00B17E02" w:rsidP="00897B92">
          <w:pPr>
            <w:pStyle w:val="Footer"/>
            <w:jc w:val="both"/>
          </w:pPr>
          <w:r>
            <w:rPr>
              <w:noProof/>
            </w:rPr>
            <w:drawing>
              <wp:inline distT="0" distB="0" distL="0" distR="0">
                <wp:extent cx="1319530" cy="1191895"/>
                <wp:effectExtent l="0" t="0" r="0" b="8255"/>
                <wp:docPr id="1" name="Picture 1" descr="AFRICA_F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RICA_F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1371" w:rsidRDefault="00B17E0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71" w:rsidRDefault="00B17E02">
    <w:pPr>
      <w:pStyle w:val="Header"/>
    </w:pPr>
  </w:p>
  <w:p w:rsidR="00501371" w:rsidRDefault="00B17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71" w:rsidRDefault="00B17E02" w:rsidP="00897B92">
    <w:pPr>
      <w:pStyle w:val="Header"/>
      <w:jc w:val="right"/>
    </w:pPr>
  </w:p>
  <w:p w:rsidR="00501371" w:rsidRDefault="00B17E02" w:rsidP="00897B92">
    <w:pPr>
      <w:pStyle w:val="Header"/>
    </w:pPr>
    <w:r>
      <w:rPr>
        <w:noProof/>
      </w:rPr>
      <w:drawing>
        <wp:inline distT="0" distB="0" distL="0" distR="0">
          <wp:extent cx="6123305" cy="1076325"/>
          <wp:effectExtent l="0" t="0" r="0" b="9525"/>
          <wp:docPr id="2" name="Picture 2" descr="JEMBI_LETTERHEAD_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MBI_LETTERHEAD_FUL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AB1"/>
    <w:multiLevelType w:val="hybridMultilevel"/>
    <w:tmpl w:val="5246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0E04"/>
    <w:multiLevelType w:val="hybridMultilevel"/>
    <w:tmpl w:val="C438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674E"/>
    <w:multiLevelType w:val="hybridMultilevel"/>
    <w:tmpl w:val="DF72B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D3CFF"/>
    <w:multiLevelType w:val="hybridMultilevel"/>
    <w:tmpl w:val="A4A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27328"/>
    <w:multiLevelType w:val="hybridMultilevel"/>
    <w:tmpl w:val="1BEE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529D1"/>
    <w:multiLevelType w:val="hybridMultilevel"/>
    <w:tmpl w:val="C242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50B0A"/>
    <w:multiLevelType w:val="hybridMultilevel"/>
    <w:tmpl w:val="6BC0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85D65"/>
    <w:multiLevelType w:val="hybridMultilevel"/>
    <w:tmpl w:val="4F8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F5C69"/>
    <w:multiLevelType w:val="hybridMultilevel"/>
    <w:tmpl w:val="C2A4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02"/>
    <w:rsid w:val="00002DE7"/>
    <w:rsid w:val="000148C0"/>
    <w:rsid w:val="00037CBF"/>
    <w:rsid w:val="000450B9"/>
    <w:rsid w:val="00050D13"/>
    <w:rsid w:val="00070F39"/>
    <w:rsid w:val="00082178"/>
    <w:rsid w:val="000A0FBD"/>
    <w:rsid w:val="000B11E5"/>
    <w:rsid w:val="000C2118"/>
    <w:rsid w:val="000D389A"/>
    <w:rsid w:val="001438CB"/>
    <w:rsid w:val="00147DF2"/>
    <w:rsid w:val="001738E3"/>
    <w:rsid w:val="00192BB4"/>
    <w:rsid w:val="001A4045"/>
    <w:rsid w:val="001A4B6C"/>
    <w:rsid w:val="001A7E28"/>
    <w:rsid w:val="001B46AC"/>
    <w:rsid w:val="001B51F7"/>
    <w:rsid w:val="001C3F89"/>
    <w:rsid w:val="001C4656"/>
    <w:rsid w:val="001E7C05"/>
    <w:rsid w:val="00206634"/>
    <w:rsid w:val="002077E3"/>
    <w:rsid w:val="0021690E"/>
    <w:rsid w:val="002223D5"/>
    <w:rsid w:val="00234EBD"/>
    <w:rsid w:val="00252961"/>
    <w:rsid w:val="0026503B"/>
    <w:rsid w:val="002860ED"/>
    <w:rsid w:val="00290A1F"/>
    <w:rsid w:val="002B5D4B"/>
    <w:rsid w:val="002E5545"/>
    <w:rsid w:val="0030435F"/>
    <w:rsid w:val="003437D2"/>
    <w:rsid w:val="0035103F"/>
    <w:rsid w:val="003564DE"/>
    <w:rsid w:val="00367006"/>
    <w:rsid w:val="00367658"/>
    <w:rsid w:val="003C1635"/>
    <w:rsid w:val="003E5604"/>
    <w:rsid w:val="003F3814"/>
    <w:rsid w:val="00441241"/>
    <w:rsid w:val="00463226"/>
    <w:rsid w:val="0047445B"/>
    <w:rsid w:val="004C0E15"/>
    <w:rsid w:val="0051015C"/>
    <w:rsid w:val="005303EF"/>
    <w:rsid w:val="00531D27"/>
    <w:rsid w:val="00566911"/>
    <w:rsid w:val="0057482E"/>
    <w:rsid w:val="005856BF"/>
    <w:rsid w:val="005A684C"/>
    <w:rsid w:val="005B4890"/>
    <w:rsid w:val="005C7527"/>
    <w:rsid w:val="005D2E1B"/>
    <w:rsid w:val="005E3841"/>
    <w:rsid w:val="005F2972"/>
    <w:rsid w:val="00610493"/>
    <w:rsid w:val="006530A5"/>
    <w:rsid w:val="00653CB0"/>
    <w:rsid w:val="00664A67"/>
    <w:rsid w:val="00686E54"/>
    <w:rsid w:val="006A187E"/>
    <w:rsid w:val="006A61D3"/>
    <w:rsid w:val="006C4A5F"/>
    <w:rsid w:val="006E1EBA"/>
    <w:rsid w:val="006E58FF"/>
    <w:rsid w:val="006F0A20"/>
    <w:rsid w:val="007271C8"/>
    <w:rsid w:val="00730AFF"/>
    <w:rsid w:val="0079370D"/>
    <w:rsid w:val="007C5951"/>
    <w:rsid w:val="007D1A08"/>
    <w:rsid w:val="007D4964"/>
    <w:rsid w:val="00814613"/>
    <w:rsid w:val="00814A4D"/>
    <w:rsid w:val="00860D90"/>
    <w:rsid w:val="00882E42"/>
    <w:rsid w:val="008A4786"/>
    <w:rsid w:val="008A52A7"/>
    <w:rsid w:val="008A64D4"/>
    <w:rsid w:val="008B530B"/>
    <w:rsid w:val="008B5363"/>
    <w:rsid w:val="008B64C7"/>
    <w:rsid w:val="008C729D"/>
    <w:rsid w:val="008D072C"/>
    <w:rsid w:val="008D37B2"/>
    <w:rsid w:val="008F035C"/>
    <w:rsid w:val="00904456"/>
    <w:rsid w:val="0092408E"/>
    <w:rsid w:val="00990FF5"/>
    <w:rsid w:val="009A66DF"/>
    <w:rsid w:val="009B20B3"/>
    <w:rsid w:val="009C1432"/>
    <w:rsid w:val="009D1445"/>
    <w:rsid w:val="009E2722"/>
    <w:rsid w:val="00A02AC2"/>
    <w:rsid w:val="00A343BE"/>
    <w:rsid w:val="00A35475"/>
    <w:rsid w:val="00A54574"/>
    <w:rsid w:val="00A54B21"/>
    <w:rsid w:val="00A74340"/>
    <w:rsid w:val="00A751EA"/>
    <w:rsid w:val="00A959AE"/>
    <w:rsid w:val="00AB3B0B"/>
    <w:rsid w:val="00AB4B35"/>
    <w:rsid w:val="00AC296E"/>
    <w:rsid w:val="00AD4C0A"/>
    <w:rsid w:val="00AE681C"/>
    <w:rsid w:val="00AF1242"/>
    <w:rsid w:val="00B0313B"/>
    <w:rsid w:val="00B072D6"/>
    <w:rsid w:val="00B15E8F"/>
    <w:rsid w:val="00B17E02"/>
    <w:rsid w:val="00B30253"/>
    <w:rsid w:val="00B60523"/>
    <w:rsid w:val="00B62A80"/>
    <w:rsid w:val="00B63678"/>
    <w:rsid w:val="00BD130B"/>
    <w:rsid w:val="00C2100D"/>
    <w:rsid w:val="00C4187F"/>
    <w:rsid w:val="00C43801"/>
    <w:rsid w:val="00C56553"/>
    <w:rsid w:val="00C957A3"/>
    <w:rsid w:val="00CB1002"/>
    <w:rsid w:val="00CC3C9C"/>
    <w:rsid w:val="00D25E6B"/>
    <w:rsid w:val="00D362B9"/>
    <w:rsid w:val="00D556E1"/>
    <w:rsid w:val="00D861AC"/>
    <w:rsid w:val="00DB7175"/>
    <w:rsid w:val="00DC559B"/>
    <w:rsid w:val="00DC7BF0"/>
    <w:rsid w:val="00E00988"/>
    <w:rsid w:val="00E02B8E"/>
    <w:rsid w:val="00E12F37"/>
    <w:rsid w:val="00E86B61"/>
    <w:rsid w:val="00EA4114"/>
    <w:rsid w:val="00EA683E"/>
    <w:rsid w:val="00ED0461"/>
    <w:rsid w:val="00F11FD1"/>
    <w:rsid w:val="00F21861"/>
    <w:rsid w:val="00F2229E"/>
    <w:rsid w:val="00F53EFF"/>
    <w:rsid w:val="00FC1D02"/>
    <w:rsid w:val="00FC2C76"/>
    <w:rsid w:val="00FC709E"/>
    <w:rsid w:val="00FD427E"/>
    <w:rsid w:val="00FE1F2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02"/>
    <w:rPr>
      <w:rFonts w:ascii="Calibri" w:eastAsia="Calibri" w:hAnsi="Calibri" w:cs="Times New Roman"/>
    </w:rPr>
  </w:style>
  <w:style w:type="character" w:styleId="Hyperlink">
    <w:name w:val="Hyperlink"/>
    <w:rsid w:val="00B17E02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17E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02"/>
    <w:rPr>
      <w:rFonts w:ascii="Calibri" w:eastAsia="Calibri" w:hAnsi="Calibri" w:cs="Times New Roman"/>
    </w:rPr>
  </w:style>
  <w:style w:type="character" w:styleId="Hyperlink">
    <w:name w:val="Hyperlink"/>
    <w:rsid w:val="00B17E02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17E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jemb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2012-09-25T13:08:00Z</dcterms:created>
  <dcterms:modified xsi:type="dcterms:W3CDTF">2012-09-25T13:09:00Z</dcterms:modified>
</cp:coreProperties>
</file>