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77777777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 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66506C48" w:rsidR="00CB163D" w:rsidRDefault="00B60C77" w:rsidP="00CB163D">
      <w:r>
        <w:t>August 23rd</w:t>
      </w:r>
      <w:r w:rsidR="00B919E8"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2EFC2A2" w14:textId="5F64F014" w:rsidR="00013B77" w:rsidRPr="00D51A69" w:rsidRDefault="000729F6" w:rsidP="00013B77">
      <w:pPr>
        <w:numPr>
          <w:ilvl w:val="0"/>
          <w:numId w:val="1"/>
        </w:numPr>
        <w:rPr>
          <w:i/>
          <w:iCs/>
        </w:rPr>
      </w:pPr>
      <w:r w:rsidRPr="00A02B83">
        <w:t xml:space="preserve">Rhonwyn Cornell (RhC), Hannes Venter (HV), </w:t>
      </w:r>
      <w:r w:rsidR="008C2021">
        <w:t>Linda Taylor (LT),</w:t>
      </w:r>
      <w:r w:rsidRPr="00277737">
        <w:t xml:space="preserve"> Ryan Crichton (RC</w:t>
      </w:r>
      <w:r w:rsidR="000E4186">
        <w:t>),</w:t>
      </w:r>
      <w:r w:rsidR="008C2021">
        <w:t>Liz Peloso (LP),</w:t>
      </w:r>
      <w:r>
        <w:t xml:space="preserve"> </w:t>
      </w:r>
      <w:r w:rsidR="00600B4E">
        <w:t xml:space="preserve">Emmanuel Rugomboka (ER), </w:t>
      </w:r>
      <w:r w:rsidR="000C6E34">
        <w:t>Tiffany</w:t>
      </w:r>
      <w:r w:rsidR="008C2021">
        <w:t xml:space="preserve">, Jamie Thomas (JT), </w:t>
      </w:r>
      <w:r w:rsidR="000E4186">
        <w:t>Mead Walker (MW), Shaun Grannis (SG), Ryan Crichton (RC), Lorinne Banister (LB), Carl Leitner (CL), Paul Biondich (PB),</w:t>
      </w:r>
    </w:p>
    <w:p w14:paraId="19F66573" w14:textId="77777777" w:rsidR="008E7963" w:rsidRDefault="008E7963" w:rsidP="008E7963">
      <w:pPr>
        <w:rPr>
          <w:b/>
          <w:bCs/>
          <w:sz w:val="28"/>
          <w:szCs w:val="28"/>
        </w:rPr>
      </w:pPr>
    </w:p>
    <w:p w14:paraId="6178B8CC" w14:textId="48223BA2" w:rsidR="001C4594" w:rsidRDefault="008D4D3D" w:rsidP="008E79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Apologies:   </w:t>
      </w:r>
    </w:p>
    <w:p w14:paraId="61BDC458" w14:textId="3E41B00B" w:rsidR="008D4D3D" w:rsidRDefault="00390574" w:rsidP="008E7963">
      <w:pPr>
        <w:rPr>
          <w:bCs/>
        </w:rPr>
      </w:pPr>
      <w:r>
        <w:rPr>
          <w:bCs/>
        </w:rPr>
        <w:t>Carl Fourie</w:t>
      </w:r>
      <w:r w:rsidR="0027537F">
        <w:rPr>
          <w:bCs/>
        </w:rPr>
        <w:t>, Wayne Naidoo</w:t>
      </w:r>
    </w:p>
    <w:p w14:paraId="378C8EDE" w14:textId="5DCA2081" w:rsidR="00B60C77" w:rsidRPr="0027537F" w:rsidRDefault="00B60C77" w:rsidP="00B60C7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27537F">
        <w:rPr>
          <w:rFonts w:asciiTheme="minorHAnsi" w:hAnsiTheme="minorHAnsi" w:cstheme="minorHAnsi"/>
          <w:b/>
          <w:color w:val="0B0B0B"/>
          <w:sz w:val="28"/>
          <w:szCs w:val="28"/>
        </w:rPr>
        <w:t>A</w:t>
      </w:r>
      <w:r w:rsidR="0027537F">
        <w:rPr>
          <w:rFonts w:asciiTheme="minorHAnsi" w:hAnsiTheme="minorHAnsi" w:cstheme="minorHAnsi"/>
          <w:b/>
          <w:color w:val="0B0B0B"/>
          <w:sz w:val="28"/>
          <w:szCs w:val="28"/>
        </w:rPr>
        <w:t xml:space="preserve">genda: </w:t>
      </w:r>
    </w:p>
    <w:p w14:paraId="26519FF6" w14:textId="77777777" w:rsidR="00B60C77" w:rsidRPr="000E4186" w:rsidRDefault="00B60C77" w:rsidP="00B60C77">
      <w:pPr>
        <w:pStyle w:val="ListParagraph"/>
        <w:widowControl w:val="0"/>
        <w:autoSpaceDE w:val="0"/>
        <w:autoSpaceDN w:val="0"/>
        <w:adjustRightInd w:val="0"/>
        <w:ind w:left="1800" w:hanging="360"/>
        <w:rPr>
          <w:rFonts w:asciiTheme="minorHAnsi" w:hAnsiTheme="minorHAnsi" w:cstheme="minorHAnsi"/>
        </w:rPr>
      </w:pPr>
      <w:r w:rsidRPr="000E4186">
        <w:rPr>
          <w:rFonts w:asciiTheme="minorHAnsi" w:eastAsiaTheme="majorHAnsi" w:hAnsiTheme="minorHAnsi" w:cstheme="minorHAnsi"/>
        </w:rPr>
        <w:t>1.</w:t>
      </w:r>
      <w:r w:rsidRPr="000E4186">
        <w:rPr>
          <w:rFonts w:asciiTheme="minorHAnsi" w:eastAsiaTheme="majorHAnsi" w:hAnsiTheme="minorHAnsi" w:cstheme="minorHAnsi"/>
          <w:sz w:val="14"/>
          <w:szCs w:val="14"/>
        </w:rPr>
        <w:t xml:space="preserve">     </w:t>
      </w:r>
      <w:r w:rsidRPr="000E4186">
        <w:rPr>
          <w:rFonts w:asciiTheme="minorHAnsi" w:hAnsiTheme="minorHAnsi" w:cstheme="minorHAnsi"/>
          <w:color w:val="0B0B0B"/>
        </w:rPr>
        <w:t>Project progress – RhC</w:t>
      </w:r>
    </w:p>
    <w:p w14:paraId="24725485" w14:textId="22D5FA5B" w:rsidR="00B60C77" w:rsidRPr="00BF6E79" w:rsidRDefault="00B60C77" w:rsidP="00BF6E7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BF6E79">
        <w:rPr>
          <w:rFonts w:asciiTheme="minorHAnsi" w:hAnsiTheme="minorHAnsi" w:cstheme="minorHAnsi"/>
          <w:color w:val="0B0B0B"/>
        </w:rPr>
        <w:t>Facility Registry update – EJ</w:t>
      </w:r>
    </w:p>
    <w:p w14:paraId="512135FA" w14:textId="0B356802" w:rsidR="00B60C77" w:rsidRPr="00BF6E79" w:rsidRDefault="00B60C77" w:rsidP="00BF6E7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BF6E79">
        <w:rPr>
          <w:rFonts w:asciiTheme="minorHAnsi" w:hAnsiTheme="minorHAnsi" w:cstheme="minorHAnsi"/>
          <w:color w:val="0B0B0B"/>
        </w:rPr>
        <w:t>Provider Registry update – DS</w:t>
      </w:r>
    </w:p>
    <w:p w14:paraId="0220927D" w14:textId="61DB2338" w:rsidR="00B60C77" w:rsidRPr="00BF6E79" w:rsidRDefault="00B60C77" w:rsidP="00BF6E7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BF6E79">
        <w:rPr>
          <w:rFonts w:asciiTheme="minorHAnsi" w:hAnsiTheme="minorHAnsi" w:cstheme="minorHAnsi"/>
          <w:color w:val="0B0B0B"/>
        </w:rPr>
        <w:t>Client Registry update – SG</w:t>
      </w:r>
    </w:p>
    <w:p w14:paraId="36A070A5" w14:textId="49F34F17" w:rsidR="00B60C77" w:rsidRPr="00BF6E79" w:rsidRDefault="00B60C77" w:rsidP="00BF6E7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BF6E79">
        <w:rPr>
          <w:rFonts w:asciiTheme="minorHAnsi" w:hAnsiTheme="minorHAnsi" w:cstheme="minorHAnsi"/>
          <w:color w:val="0B0B0B"/>
        </w:rPr>
        <w:t>Terminology Service – HV</w:t>
      </w:r>
    </w:p>
    <w:p w14:paraId="440E3C5D" w14:textId="3608CDCD" w:rsidR="00B60C77" w:rsidRPr="00BF6E79" w:rsidRDefault="00B60C77" w:rsidP="00BF6E7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BF6E79">
        <w:rPr>
          <w:rFonts w:asciiTheme="minorHAnsi" w:hAnsiTheme="minorHAnsi" w:cstheme="minorHAnsi"/>
          <w:color w:val="0B0B0B"/>
        </w:rPr>
        <w:t>Shared Health Record update– WN</w:t>
      </w:r>
    </w:p>
    <w:p w14:paraId="712EA522" w14:textId="70BB71E8" w:rsidR="00B60C77" w:rsidRPr="00BF6E79" w:rsidRDefault="00B60C77" w:rsidP="00BF6E7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BF6E79">
        <w:rPr>
          <w:rFonts w:asciiTheme="minorHAnsi" w:hAnsiTheme="minorHAnsi" w:cstheme="minorHAnsi"/>
          <w:color w:val="0B0B0B"/>
        </w:rPr>
        <w:t>Interoperability layer update– RC</w:t>
      </w:r>
    </w:p>
    <w:p w14:paraId="2581F207" w14:textId="6AAA2212" w:rsidR="00B60C77" w:rsidRPr="00BF6E79" w:rsidRDefault="00B60C77" w:rsidP="00BF6E79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BF6E79">
        <w:rPr>
          <w:rFonts w:asciiTheme="minorHAnsi" w:hAnsiTheme="minorHAnsi" w:cstheme="minorHAnsi"/>
          <w:color w:val="0B0B0B"/>
        </w:rPr>
        <w:t>OpenMRS update – WN/RhC</w:t>
      </w:r>
    </w:p>
    <w:p w14:paraId="052EC6F2" w14:textId="77777777" w:rsidR="00B60C77" w:rsidRPr="000E4186" w:rsidRDefault="00B60C77" w:rsidP="00B60C77">
      <w:pPr>
        <w:pStyle w:val="ListParagraph"/>
        <w:widowControl w:val="0"/>
        <w:autoSpaceDE w:val="0"/>
        <w:autoSpaceDN w:val="0"/>
        <w:adjustRightInd w:val="0"/>
        <w:ind w:left="1800" w:hanging="360"/>
        <w:rPr>
          <w:rFonts w:asciiTheme="minorHAnsi" w:hAnsiTheme="minorHAnsi" w:cstheme="minorHAnsi"/>
        </w:rPr>
      </w:pPr>
      <w:r w:rsidRPr="000E4186">
        <w:rPr>
          <w:rFonts w:asciiTheme="minorHAnsi" w:eastAsiaTheme="majorHAnsi" w:hAnsiTheme="minorHAnsi" w:cstheme="minorHAnsi"/>
          <w:color w:val="0B0B0B"/>
        </w:rPr>
        <w:t>2.</w:t>
      </w:r>
      <w:r w:rsidRPr="000E4186">
        <w:rPr>
          <w:rFonts w:asciiTheme="minorHAnsi" w:eastAsiaTheme="majorHAnsi" w:hAnsiTheme="minorHAnsi" w:cstheme="minorHAnsi"/>
          <w:color w:val="0B0B0B"/>
          <w:sz w:val="14"/>
          <w:szCs w:val="14"/>
        </w:rPr>
        <w:t xml:space="preserve">     </w:t>
      </w:r>
      <w:r w:rsidRPr="000E4186">
        <w:rPr>
          <w:rFonts w:asciiTheme="minorHAnsi" w:hAnsiTheme="minorHAnsi" w:cstheme="minorHAnsi"/>
          <w:color w:val="0B0B0B"/>
        </w:rPr>
        <w:t>Provider Registry Data cleansing</w:t>
      </w:r>
    </w:p>
    <w:p w14:paraId="6E92E191" w14:textId="77777777" w:rsidR="00B60C77" w:rsidRPr="000E4186" w:rsidRDefault="00B60C77" w:rsidP="00B60C77">
      <w:pPr>
        <w:pStyle w:val="ListParagraph"/>
        <w:widowControl w:val="0"/>
        <w:autoSpaceDE w:val="0"/>
        <w:autoSpaceDN w:val="0"/>
        <w:adjustRightInd w:val="0"/>
        <w:ind w:left="1800" w:hanging="360"/>
        <w:rPr>
          <w:rFonts w:asciiTheme="minorHAnsi" w:hAnsiTheme="minorHAnsi" w:cstheme="minorHAnsi"/>
        </w:rPr>
      </w:pPr>
      <w:r w:rsidRPr="000E4186">
        <w:rPr>
          <w:rFonts w:asciiTheme="minorHAnsi" w:eastAsiaTheme="majorHAnsi" w:hAnsiTheme="minorHAnsi" w:cstheme="minorHAnsi"/>
          <w:color w:val="0B0B0B"/>
        </w:rPr>
        <w:t>3.</w:t>
      </w:r>
      <w:r w:rsidRPr="000E4186">
        <w:rPr>
          <w:rFonts w:asciiTheme="minorHAnsi" w:eastAsiaTheme="majorHAnsi" w:hAnsiTheme="minorHAnsi" w:cstheme="minorHAnsi"/>
          <w:color w:val="0B0B0B"/>
          <w:sz w:val="14"/>
          <w:szCs w:val="14"/>
        </w:rPr>
        <w:t xml:space="preserve">     </w:t>
      </w:r>
      <w:r w:rsidRPr="000E4186">
        <w:rPr>
          <w:rFonts w:asciiTheme="minorHAnsi" w:hAnsiTheme="minorHAnsi" w:cstheme="minorHAnsi"/>
          <w:color w:val="0B0B0B"/>
        </w:rPr>
        <w:t>M&amp;E</w:t>
      </w:r>
    </w:p>
    <w:p w14:paraId="13E46599" w14:textId="77777777" w:rsidR="00B60C77" w:rsidRPr="000E4186" w:rsidRDefault="00B60C77" w:rsidP="00B60C77">
      <w:pPr>
        <w:pStyle w:val="ListParagraph"/>
        <w:widowControl w:val="0"/>
        <w:autoSpaceDE w:val="0"/>
        <w:autoSpaceDN w:val="0"/>
        <w:adjustRightInd w:val="0"/>
        <w:ind w:left="1800" w:hanging="360"/>
        <w:rPr>
          <w:rFonts w:asciiTheme="minorHAnsi" w:hAnsiTheme="minorHAnsi" w:cstheme="minorHAnsi"/>
        </w:rPr>
      </w:pPr>
      <w:r w:rsidRPr="000E4186">
        <w:rPr>
          <w:rFonts w:asciiTheme="minorHAnsi" w:eastAsiaTheme="majorHAnsi" w:hAnsiTheme="minorHAnsi" w:cstheme="minorHAnsi"/>
          <w:color w:val="0B0B0B"/>
        </w:rPr>
        <w:t>4.</w:t>
      </w:r>
      <w:r w:rsidRPr="000E4186">
        <w:rPr>
          <w:rFonts w:asciiTheme="minorHAnsi" w:eastAsiaTheme="majorHAnsi" w:hAnsiTheme="minorHAnsi" w:cstheme="minorHAnsi"/>
          <w:color w:val="0B0B0B"/>
          <w:sz w:val="14"/>
          <w:szCs w:val="14"/>
        </w:rPr>
        <w:t xml:space="preserve">     </w:t>
      </w:r>
      <w:r w:rsidRPr="000E4186">
        <w:rPr>
          <w:rFonts w:asciiTheme="minorHAnsi" w:hAnsiTheme="minorHAnsi" w:cstheme="minorHAnsi"/>
          <w:color w:val="0B0B0B"/>
        </w:rPr>
        <w:t>Any other business</w:t>
      </w:r>
    </w:p>
    <w:p w14:paraId="6FBA018F" w14:textId="77777777" w:rsidR="006F427D" w:rsidRDefault="006F427D" w:rsidP="00097200">
      <w:pPr>
        <w:jc w:val="both"/>
        <w:rPr>
          <w:b/>
          <w:i/>
        </w:rPr>
      </w:pPr>
    </w:p>
    <w:p w14:paraId="643E214B" w14:textId="77777777" w:rsidR="0033689B" w:rsidRDefault="0033689B" w:rsidP="00097200">
      <w:pPr>
        <w:jc w:val="both"/>
        <w:rPr>
          <w:b/>
          <w:i/>
        </w:rPr>
      </w:pPr>
      <w:r w:rsidRPr="00881032">
        <w:rPr>
          <w:b/>
          <w:i/>
        </w:rPr>
        <w:t>Key points of discussion:</w:t>
      </w:r>
    </w:p>
    <w:p w14:paraId="02C59606" w14:textId="77777777" w:rsidR="00FD1FDC" w:rsidRDefault="00FD1FDC" w:rsidP="00097200">
      <w:pPr>
        <w:jc w:val="both"/>
        <w:rPr>
          <w:b/>
          <w:i/>
        </w:rPr>
      </w:pPr>
    </w:p>
    <w:p w14:paraId="577F11EF" w14:textId="610A8D3A" w:rsidR="00A371A3" w:rsidRPr="00A371A3" w:rsidRDefault="00A371A3" w:rsidP="00097200">
      <w:pPr>
        <w:jc w:val="both"/>
        <w:rPr>
          <w:b/>
        </w:rPr>
      </w:pPr>
      <w:r w:rsidRPr="00A371A3">
        <w:rPr>
          <w:b/>
          <w:i/>
        </w:rPr>
        <w:t>Overall project</w:t>
      </w:r>
      <w:r w:rsidRPr="00A371A3">
        <w:rPr>
          <w:b/>
        </w:rPr>
        <w:t xml:space="preserve"> </w:t>
      </w:r>
    </w:p>
    <w:p w14:paraId="728E77B0" w14:textId="2C1FB6E0" w:rsidR="008D4D3D" w:rsidRDefault="00BF6E79" w:rsidP="000C6E34">
      <w:pPr>
        <w:jc w:val="both"/>
      </w:pPr>
      <w:r>
        <w:t>Development activities</w:t>
      </w:r>
      <w:r w:rsidR="000E4186">
        <w:t xml:space="preserve"> progressing well – all </w:t>
      </w:r>
      <w:r>
        <w:t xml:space="preserve">components </w:t>
      </w:r>
      <w:r w:rsidR="000E4186">
        <w:t xml:space="preserve">can be deployed </w:t>
      </w:r>
      <w:r>
        <w:t xml:space="preserve">on schedule </w:t>
      </w:r>
    </w:p>
    <w:p w14:paraId="1C6B3B9C" w14:textId="6E49B77F" w:rsidR="000E4186" w:rsidRDefault="000E4186" w:rsidP="000C6E34">
      <w:pPr>
        <w:jc w:val="both"/>
      </w:pPr>
      <w:r>
        <w:t xml:space="preserve">CR </w:t>
      </w:r>
      <w:r w:rsidR="00BF6E79">
        <w:t xml:space="preserve">development </w:t>
      </w:r>
      <w:r>
        <w:t xml:space="preserve">work </w:t>
      </w:r>
      <w:r w:rsidR="00BF6E79">
        <w:t xml:space="preserve">is </w:t>
      </w:r>
      <w:r>
        <w:t xml:space="preserve">still happening </w:t>
      </w:r>
    </w:p>
    <w:p w14:paraId="58DA8C83" w14:textId="737ECEDF" w:rsidR="000E4186" w:rsidRDefault="000E4186" w:rsidP="000C6E34">
      <w:pPr>
        <w:jc w:val="both"/>
      </w:pPr>
      <w:r>
        <w:t xml:space="preserve">Training on schedule – OpenMRS starting </w:t>
      </w:r>
      <w:r w:rsidR="00BF6E79">
        <w:t>on Monday</w:t>
      </w:r>
      <w:r>
        <w:t xml:space="preserve"> for 2 weeks </w:t>
      </w:r>
    </w:p>
    <w:p w14:paraId="4E191DC5" w14:textId="2E047E9B" w:rsidR="000E4186" w:rsidRDefault="000E4186" w:rsidP="000C6E34">
      <w:pPr>
        <w:jc w:val="both"/>
      </w:pPr>
      <w:r>
        <w:t xml:space="preserve">Access to servers for deployment has been delayed – JHS will be contracting with NDC for a 2 month </w:t>
      </w:r>
      <w:proofErr w:type="gramStart"/>
      <w:r>
        <w:t xml:space="preserve">period </w:t>
      </w:r>
      <w:r w:rsidR="00BF6E79">
        <w:t xml:space="preserve"> and</w:t>
      </w:r>
      <w:proofErr w:type="gramEnd"/>
      <w:r w:rsidR="00BF6E79">
        <w:t xml:space="preserve"> they </w:t>
      </w:r>
      <w:r>
        <w:t xml:space="preserve">have virtual servers available shortly – Are hoping to have contract signed today or tomorrow at latest </w:t>
      </w:r>
      <w:r w:rsidR="00BF6E79">
        <w:t xml:space="preserve"> and a</w:t>
      </w:r>
      <w:r>
        <w:t xml:space="preserve">im to deploy next week </w:t>
      </w:r>
    </w:p>
    <w:p w14:paraId="01F94C40" w14:textId="0216BE4D" w:rsidR="000E4186" w:rsidRDefault="000E4186" w:rsidP="000C6E34">
      <w:pPr>
        <w:jc w:val="both"/>
      </w:pPr>
      <w:r>
        <w:t xml:space="preserve">RC will deploy the </w:t>
      </w:r>
      <w:r w:rsidR="00BF6E79">
        <w:t>interoperability</w:t>
      </w:r>
      <w:r>
        <w:t xml:space="preserve"> layer </w:t>
      </w:r>
      <w:r w:rsidR="00BF6E79">
        <w:t xml:space="preserve">the </w:t>
      </w:r>
      <w:r>
        <w:t xml:space="preserve">week after </w:t>
      </w:r>
      <w:r w:rsidR="00BF6E79">
        <w:t>so</w:t>
      </w:r>
      <w:r>
        <w:t xml:space="preserve"> asked people to keep EC2 servers running </w:t>
      </w:r>
      <w:r w:rsidR="00BF6E79">
        <w:t>in the meantime. The EC2 instances are the test environment so aim is to keep these running – the NDC will be production servers for stable releases</w:t>
      </w:r>
    </w:p>
    <w:p w14:paraId="1058BA58" w14:textId="229645C4" w:rsidR="000E4186" w:rsidRDefault="000E4186" w:rsidP="000C6E34">
      <w:pPr>
        <w:jc w:val="both"/>
      </w:pPr>
      <w:r>
        <w:t xml:space="preserve">RhC will share remote access details as soon as they are available </w:t>
      </w:r>
    </w:p>
    <w:p w14:paraId="6AA04C26" w14:textId="77777777" w:rsidR="000E4186" w:rsidRPr="000C6E34" w:rsidRDefault="000E4186" w:rsidP="000C6E34">
      <w:pPr>
        <w:jc w:val="both"/>
      </w:pPr>
    </w:p>
    <w:p w14:paraId="30658695" w14:textId="75EECBAE" w:rsidR="00FD1FDC" w:rsidRDefault="00433D5E" w:rsidP="00097200">
      <w:pPr>
        <w:jc w:val="both"/>
        <w:rPr>
          <w:b/>
          <w:i/>
        </w:rPr>
      </w:pPr>
      <w:r w:rsidRPr="00795356">
        <w:rPr>
          <w:b/>
          <w:i/>
        </w:rPr>
        <w:t>Provider R</w:t>
      </w:r>
      <w:r w:rsidR="00AC6837" w:rsidRPr="00795356">
        <w:rPr>
          <w:b/>
          <w:i/>
        </w:rPr>
        <w:t>egistry</w:t>
      </w:r>
      <w:r w:rsidR="0027537F">
        <w:rPr>
          <w:b/>
          <w:i/>
        </w:rPr>
        <w:t xml:space="preserve"> Data Cleansing </w:t>
      </w:r>
    </w:p>
    <w:p w14:paraId="5B6A3C1E" w14:textId="77777777" w:rsidR="0027537F" w:rsidRDefault="000E4186" w:rsidP="00034E80">
      <w:pPr>
        <w:jc w:val="both"/>
      </w:pPr>
      <w:r w:rsidRPr="00934469">
        <w:t>LP –</w:t>
      </w:r>
      <w:r w:rsidR="00DF498F" w:rsidRPr="00934469">
        <w:t xml:space="preserve"> </w:t>
      </w:r>
      <w:r w:rsidR="0027537F">
        <w:t xml:space="preserve">explained problem of </w:t>
      </w:r>
      <w:r w:rsidR="00DF498F" w:rsidRPr="00934469">
        <w:t xml:space="preserve">how best to update PR with NID data. </w:t>
      </w:r>
    </w:p>
    <w:p w14:paraId="5D91B174" w14:textId="4805B613" w:rsidR="008D4D3D" w:rsidRPr="00934469" w:rsidRDefault="00BF6E79" w:rsidP="00034E80">
      <w:pPr>
        <w:jc w:val="both"/>
      </w:pPr>
      <w:r>
        <w:t>Suggests</w:t>
      </w:r>
      <w:r w:rsidR="0027537F">
        <w:t xml:space="preserve"> u</w:t>
      </w:r>
      <w:r w:rsidR="00DF498F" w:rsidRPr="00934469">
        <w:t>pdate IHRIS locally at each site and then that info will be loaded into PR before go live</w:t>
      </w:r>
    </w:p>
    <w:p w14:paraId="7AC76F8A" w14:textId="77777777" w:rsidR="0027537F" w:rsidRDefault="00DF498F" w:rsidP="00034E80">
      <w:pPr>
        <w:jc w:val="both"/>
      </w:pPr>
      <w:r w:rsidRPr="00934469">
        <w:t>Week of September 10</w:t>
      </w:r>
      <w:r w:rsidRPr="00934469">
        <w:rPr>
          <w:vertAlign w:val="superscript"/>
        </w:rPr>
        <w:t>th</w:t>
      </w:r>
      <w:r w:rsidRPr="00934469">
        <w:t xml:space="preserve"> must load application at each site so next day the imp team will </w:t>
      </w:r>
      <w:r w:rsidR="0027537F">
        <w:t xml:space="preserve">load the data </w:t>
      </w:r>
    </w:p>
    <w:p w14:paraId="456F2EC4" w14:textId="3C8B7F69" w:rsidR="00DF498F" w:rsidRPr="00934469" w:rsidRDefault="00DF498F" w:rsidP="00034E80">
      <w:pPr>
        <w:jc w:val="both"/>
      </w:pPr>
      <w:r w:rsidRPr="00934469">
        <w:t xml:space="preserve">MW –raised concern that this is very risky plan </w:t>
      </w:r>
      <w:bookmarkStart w:id="1" w:name="_GoBack"/>
      <w:bookmarkEnd w:id="1"/>
    </w:p>
    <w:p w14:paraId="7A002221" w14:textId="0F2F3776" w:rsidR="00BF6E79" w:rsidRPr="00934469" w:rsidRDefault="00DF498F" w:rsidP="00BF6E79">
      <w:pPr>
        <w:jc w:val="both"/>
      </w:pPr>
      <w:r w:rsidRPr="00934469">
        <w:t xml:space="preserve">LP – </w:t>
      </w:r>
      <w:r w:rsidR="0027537F">
        <w:t xml:space="preserve">There is NO </w:t>
      </w:r>
      <w:r w:rsidRPr="00934469">
        <w:t xml:space="preserve">remote access to sites </w:t>
      </w:r>
      <w:r w:rsidR="0027537F">
        <w:t xml:space="preserve">so </w:t>
      </w:r>
      <w:r w:rsidRPr="00934469">
        <w:t xml:space="preserve">must physically go there to check </w:t>
      </w:r>
      <w:r w:rsidR="00BF6E79">
        <w:t>– have to add n</w:t>
      </w:r>
      <w:r w:rsidR="00BF6E79" w:rsidRPr="00934469">
        <w:t xml:space="preserve">ew </w:t>
      </w:r>
      <w:r w:rsidR="00BF6E79">
        <w:t xml:space="preserve">OpenMRS modules, add </w:t>
      </w:r>
      <w:r w:rsidR="00BF6E79" w:rsidRPr="00934469">
        <w:t xml:space="preserve">staff with privileges, </w:t>
      </w:r>
      <w:r w:rsidR="00BF6E79">
        <w:t xml:space="preserve">check </w:t>
      </w:r>
      <w:r w:rsidR="00BF6E79" w:rsidRPr="00934469">
        <w:t xml:space="preserve">bar-code printers working, </w:t>
      </w:r>
      <w:r w:rsidR="00BF6E79">
        <w:t xml:space="preserve">check </w:t>
      </w:r>
      <w:r w:rsidR="00BF6E79" w:rsidRPr="00934469">
        <w:t>internet connection, as well as loading data</w:t>
      </w:r>
      <w:r w:rsidR="00BF6E79">
        <w:t xml:space="preserve">. </w:t>
      </w:r>
    </w:p>
    <w:p w14:paraId="642E4003" w14:textId="527BF6AF" w:rsidR="00DF498F" w:rsidRPr="00934469" w:rsidRDefault="00BF6E79" w:rsidP="00034E80">
      <w:pPr>
        <w:jc w:val="both"/>
      </w:pPr>
      <w:r>
        <w:t>D</w:t>
      </w:r>
      <w:r w:rsidR="00DF498F" w:rsidRPr="00934469">
        <w:t>ecision made was that the Go Live with 12 sites (</w:t>
      </w:r>
      <w:r w:rsidRPr="00934469">
        <w:t>exc</w:t>
      </w:r>
      <w:r>
        <w:t>luding</w:t>
      </w:r>
      <w:r w:rsidR="00DF498F" w:rsidRPr="00934469">
        <w:t xml:space="preserve"> 3 not on grid) and 4 will be intensively supported </w:t>
      </w:r>
    </w:p>
    <w:p w14:paraId="24ADFED0" w14:textId="7BD6763E" w:rsidR="00DF498F" w:rsidRPr="00934469" w:rsidRDefault="00BF6E79" w:rsidP="00034E80">
      <w:pPr>
        <w:jc w:val="both"/>
      </w:pPr>
      <w:r>
        <w:t>T</w:t>
      </w:r>
      <w:r w:rsidR="00DF498F" w:rsidRPr="00934469">
        <w:t xml:space="preserve">here is a basic infrastructure in place </w:t>
      </w:r>
      <w:r>
        <w:t xml:space="preserve">at all sites </w:t>
      </w:r>
      <w:r w:rsidR="00DF498F" w:rsidRPr="00934469">
        <w:t>and geographically within 1 h</w:t>
      </w:r>
      <w:r>
        <w:t>ou</w:t>
      </w:r>
      <w:r w:rsidR="00DF498F" w:rsidRPr="00934469">
        <w:t xml:space="preserve">rs drive from each other </w:t>
      </w:r>
    </w:p>
    <w:p w14:paraId="699A1D44" w14:textId="14EAA43F" w:rsidR="00DF498F" w:rsidRPr="00934469" w:rsidRDefault="00934469" w:rsidP="00034E80">
      <w:pPr>
        <w:jc w:val="both"/>
      </w:pPr>
      <w:r w:rsidRPr="00934469">
        <w:t xml:space="preserve">RhC - Currently there is no connectivity – there was some previously but has been switched off – </w:t>
      </w:r>
    </w:p>
    <w:p w14:paraId="58315C77" w14:textId="6D8314F1" w:rsidR="00934469" w:rsidRPr="00934469" w:rsidRDefault="00934469" w:rsidP="00034E80">
      <w:pPr>
        <w:jc w:val="both"/>
      </w:pPr>
      <w:r w:rsidRPr="00934469">
        <w:t xml:space="preserve">PB – What about using a 3G dongle? </w:t>
      </w:r>
      <w:r w:rsidR="00BF6E79">
        <w:t xml:space="preserve"> This has been considered </w:t>
      </w:r>
    </w:p>
    <w:p w14:paraId="29700BC0" w14:textId="7AAFA4F6" w:rsidR="00934469" w:rsidRDefault="00934469" w:rsidP="00034E80">
      <w:pPr>
        <w:jc w:val="both"/>
      </w:pPr>
      <w:r>
        <w:t xml:space="preserve">Can load the </w:t>
      </w:r>
      <w:r w:rsidR="00BF6E79">
        <w:t xml:space="preserve">Ubedehe </w:t>
      </w:r>
      <w:r>
        <w:t xml:space="preserve">database in advance of rolling out extra modules </w:t>
      </w:r>
    </w:p>
    <w:p w14:paraId="37C61BDF" w14:textId="12A56E57" w:rsidR="00934469" w:rsidRDefault="00934469" w:rsidP="00034E80">
      <w:pPr>
        <w:jc w:val="both"/>
      </w:pPr>
      <w:r>
        <w:t xml:space="preserve">Biggest risk is small window before Go-Live so should try and do as many tasks as possible before hand – main constraint </w:t>
      </w:r>
      <w:r w:rsidR="00BF6E79">
        <w:t>however i</w:t>
      </w:r>
      <w:r>
        <w:t xml:space="preserve">s </w:t>
      </w:r>
      <w:r w:rsidR="00BF6E79">
        <w:t xml:space="preserve">having enough </w:t>
      </w:r>
      <w:r>
        <w:t xml:space="preserve">resources to do this </w:t>
      </w:r>
    </w:p>
    <w:p w14:paraId="7280DBC1" w14:textId="77777777" w:rsidR="0027537F" w:rsidRDefault="00934469" w:rsidP="00034E80">
      <w:pPr>
        <w:jc w:val="both"/>
      </w:pPr>
      <w:r>
        <w:t xml:space="preserve">PB – asked which 4 clinics will have priority support? </w:t>
      </w:r>
    </w:p>
    <w:p w14:paraId="6FCC7186" w14:textId="6F86B447" w:rsidR="00934469" w:rsidRDefault="00934469" w:rsidP="00034E80">
      <w:pPr>
        <w:jc w:val="both"/>
      </w:pPr>
      <w:r>
        <w:t xml:space="preserve">RhC </w:t>
      </w:r>
      <w:r w:rsidR="0027537F">
        <w:t>a</w:t>
      </w:r>
      <w:r>
        <w:t xml:space="preserve">nd MM will be recommendations today to Gilbert </w:t>
      </w:r>
      <w:r w:rsidR="0027537F">
        <w:t>and then decision will be made</w:t>
      </w:r>
    </w:p>
    <w:p w14:paraId="09944F1F" w14:textId="77777777" w:rsidR="00934469" w:rsidRPr="00934469" w:rsidRDefault="00934469" w:rsidP="00034E80">
      <w:pPr>
        <w:jc w:val="both"/>
      </w:pPr>
    </w:p>
    <w:p w14:paraId="6C2896DF" w14:textId="06C811A6" w:rsidR="00934469" w:rsidRDefault="00934469" w:rsidP="00034E80">
      <w:pPr>
        <w:jc w:val="both"/>
        <w:rPr>
          <w:b/>
          <w:i/>
        </w:rPr>
      </w:pPr>
      <w:r>
        <w:rPr>
          <w:b/>
          <w:i/>
        </w:rPr>
        <w:t xml:space="preserve">PR </w:t>
      </w:r>
    </w:p>
    <w:p w14:paraId="447252B9" w14:textId="77777777" w:rsidR="00934469" w:rsidRPr="002F2220" w:rsidRDefault="00934469" w:rsidP="00034E80">
      <w:pPr>
        <w:jc w:val="both"/>
      </w:pPr>
      <w:r w:rsidRPr="002F2220">
        <w:t>Training went very well. Only negative feedback was:</w:t>
      </w:r>
    </w:p>
    <w:p w14:paraId="5012D0BB" w14:textId="57BC70E2" w:rsidR="00934469" w:rsidRPr="002F2220" w:rsidRDefault="00934469" w:rsidP="002F2220">
      <w:pPr>
        <w:pStyle w:val="ListParagraph"/>
        <w:numPr>
          <w:ilvl w:val="0"/>
          <w:numId w:val="46"/>
        </w:numPr>
        <w:jc w:val="both"/>
      </w:pPr>
      <w:r w:rsidRPr="002F2220">
        <w:t>N</w:t>
      </w:r>
      <w:r w:rsidR="002F2220" w:rsidRPr="002F2220">
        <w:t>o</w:t>
      </w:r>
      <w:r w:rsidRPr="002F2220">
        <w:t xml:space="preserve">t enough time *(3 days) </w:t>
      </w:r>
    </w:p>
    <w:p w14:paraId="4E68275C" w14:textId="0E1D3761" w:rsidR="00934469" w:rsidRPr="002F2220" w:rsidRDefault="00934469" w:rsidP="002F2220">
      <w:pPr>
        <w:pStyle w:val="ListParagraph"/>
        <w:numPr>
          <w:ilvl w:val="0"/>
          <w:numId w:val="46"/>
        </w:numPr>
        <w:jc w:val="both"/>
      </w:pPr>
      <w:r w:rsidRPr="002F2220">
        <w:t xml:space="preserve">separate training for developers vs. users would have been preferable </w:t>
      </w:r>
    </w:p>
    <w:p w14:paraId="356851F9" w14:textId="5A6109A9" w:rsidR="00934469" w:rsidRPr="002F2220" w:rsidRDefault="00934469" w:rsidP="00034E80">
      <w:pPr>
        <w:jc w:val="both"/>
      </w:pPr>
      <w:r w:rsidRPr="002F2220">
        <w:t xml:space="preserve">Training is available on line – see </w:t>
      </w:r>
      <w:r w:rsidR="002F2220" w:rsidRPr="002F2220">
        <w:t>li</w:t>
      </w:r>
      <w:r w:rsidRPr="002F2220">
        <w:t xml:space="preserve">nk in email </w:t>
      </w:r>
    </w:p>
    <w:p w14:paraId="1645973F" w14:textId="7E1D872F" w:rsidR="00934469" w:rsidRDefault="00934469" w:rsidP="00034E80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14:paraId="2CBD893F" w14:textId="77777777" w:rsidR="0027537F" w:rsidRDefault="0027537F" w:rsidP="0027537F">
      <w:pPr>
        <w:jc w:val="both"/>
      </w:pPr>
      <w:r w:rsidRPr="00A371A3">
        <w:rPr>
          <w:b/>
          <w:i/>
        </w:rPr>
        <w:t>Facility Registry</w:t>
      </w:r>
      <w:r>
        <w:t xml:space="preserve"> </w:t>
      </w:r>
    </w:p>
    <w:p w14:paraId="249F4680" w14:textId="7E471185" w:rsidR="002F2220" w:rsidRPr="0027537F" w:rsidRDefault="002F2220" w:rsidP="00034E80">
      <w:pPr>
        <w:jc w:val="both"/>
      </w:pPr>
      <w:r w:rsidRPr="0027537F">
        <w:t xml:space="preserve">Training </w:t>
      </w:r>
      <w:r w:rsidR="0027537F">
        <w:t xml:space="preserve">was </w:t>
      </w:r>
      <w:r w:rsidRPr="0027537F">
        <w:t>very well received</w:t>
      </w:r>
    </w:p>
    <w:p w14:paraId="20C03570" w14:textId="1DE1A0F7" w:rsidR="002F2220" w:rsidRPr="0027537F" w:rsidRDefault="002F2220" w:rsidP="00034E80">
      <w:pPr>
        <w:jc w:val="both"/>
      </w:pPr>
      <w:r w:rsidRPr="0027537F">
        <w:t>Ha</w:t>
      </w:r>
      <w:r w:rsidR="0027537F">
        <w:t>d hoped to deploy server in MoH</w:t>
      </w:r>
      <w:r w:rsidRPr="0027537F">
        <w:t>: unable to do so last week but will aim to do that as possible</w:t>
      </w:r>
    </w:p>
    <w:p w14:paraId="3A5B5913" w14:textId="772F0355" w:rsidR="002F2220" w:rsidRPr="0027537F" w:rsidRDefault="002F2220" w:rsidP="00034E80">
      <w:pPr>
        <w:jc w:val="both"/>
      </w:pPr>
      <w:r w:rsidRPr="0027537F">
        <w:t xml:space="preserve">PB – added that some of the functionality initially specified for FR not included so need to consider for next phase </w:t>
      </w:r>
    </w:p>
    <w:p w14:paraId="496D3B3D" w14:textId="54B91366" w:rsidR="002F2220" w:rsidRPr="0027537F" w:rsidRDefault="002F2220" w:rsidP="00034E80">
      <w:pPr>
        <w:jc w:val="both"/>
      </w:pPr>
      <w:r w:rsidRPr="0027537F">
        <w:t>MW – would like to review documentation and compare with what has been developed for now</w:t>
      </w:r>
    </w:p>
    <w:p w14:paraId="672C6FBB" w14:textId="4ABF4DF2" w:rsidR="002F2220" w:rsidRPr="0027537F" w:rsidRDefault="0027537F" w:rsidP="00034E80">
      <w:pPr>
        <w:jc w:val="both"/>
      </w:pPr>
      <w:r>
        <w:t xml:space="preserve">PB asked MW </w:t>
      </w:r>
      <w:r w:rsidR="002F2220" w:rsidRPr="0027537F">
        <w:t xml:space="preserve">to review and provide feedback </w:t>
      </w:r>
    </w:p>
    <w:p w14:paraId="18503494" w14:textId="77777777" w:rsidR="000E4186" w:rsidRDefault="000E4186" w:rsidP="00034E80">
      <w:pPr>
        <w:jc w:val="both"/>
        <w:rPr>
          <w:b/>
          <w:i/>
        </w:rPr>
      </w:pPr>
    </w:p>
    <w:p w14:paraId="054D6DA8" w14:textId="77777777" w:rsidR="00034E80" w:rsidRDefault="00034E80" w:rsidP="00034E80">
      <w:pPr>
        <w:jc w:val="both"/>
        <w:rPr>
          <w:b/>
          <w:i/>
        </w:rPr>
      </w:pPr>
      <w:r w:rsidRPr="00795356">
        <w:rPr>
          <w:b/>
          <w:i/>
        </w:rPr>
        <w:t xml:space="preserve">Client Registry </w:t>
      </w:r>
    </w:p>
    <w:p w14:paraId="53035096" w14:textId="269C2571" w:rsidR="008D4D3D" w:rsidRPr="000E4186" w:rsidRDefault="000E4186" w:rsidP="00034E80">
      <w:pPr>
        <w:jc w:val="both"/>
      </w:pPr>
      <w:r w:rsidRPr="000E4186">
        <w:t xml:space="preserve">SG – </w:t>
      </w:r>
      <w:r>
        <w:t>update on</w:t>
      </w:r>
      <w:r w:rsidR="0027537F">
        <w:t xml:space="preserve"> 3 </w:t>
      </w:r>
      <w:r w:rsidRPr="000E4186">
        <w:t>general areas of work</w:t>
      </w:r>
      <w:r>
        <w:t>:</w:t>
      </w:r>
    </w:p>
    <w:p w14:paraId="6E93219C" w14:textId="2F4D025D" w:rsidR="000E4186" w:rsidRPr="000E4186" w:rsidRDefault="000E4186" w:rsidP="0027537F">
      <w:pPr>
        <w:pStyle w:val="ListParagraph"/>
        <w:numPr>
          <w:ilvl w:val="0"/>
          <w:numId w:val="47"/>
        </w:numPr>
        <w:jc w:val="both"/>
      </w:pPr>
      <w:r w:rsidRPr="000E4186">
        <w:t xml:space="preserve">OpenEMPI – the </w:t>
      </w:r>
      <w:r w:rsidR="0027537F">
        <w:t>S</w:t>
      </w:r>
      <w:r w:rsidRPr="000E4186">
        <w:t>ysnet team completing add</w:t>
      </w:r>
      <w:r w:rsidR="0027537F">
        <w:t>itional</w:t>
      </w:r>
      <w:r w:rsidRPr="000E4186">
        <w:t xml:space="preserve"> fu</w:t>
      </w:r>
      <w:r>
        <w:t>nc</w:t>
      </w:r>
      <w:r w:rsidRPr="000E4186">
        <w:t>ti</w:t>
      </w:r>
      <w:r>
        <w:t>o</w:t>
      </w:r>
      <w:r w:rsidRPr="000E4186">
        <w:t>nality as required – will get status update from O</w:t>
      </w:r>
      <w:r>
        <w:t>dysseus</w:t>
      </w:r>
      <w:r w:rsidRPr="000E4186">
        <w:t xml:space="preserve"> shortly – will be testing and validating this functionality </w:t>
      </w:r>
    </w:p>
    <w:p w14:paraId="016C600C" w14:textId="6A5BC084" w:rsidR="000E4186" w:rsidRPr="000E4186" w:rsidRDefault="000E4186" w:rsidP="0027537F">
      <w:pPr>
        <w:pStyle w:val="ListParagraph"/>
        <w:numPr>
          <w:ilvl w:val="0"/>
          <w:numId w:val="47"/>
        </w:numPr>
        <w:jc w:val="both"/>
      </w:pPr>
      <w:r w:rsidRPr="000E4186">
        <w:lastRenderedPageBreak/>
        <w:t xml:space="preserve">OpenMRS side and interoperability layer integration -  RC has been testing the latest version of CR </w:t>
      </w:r>
    </w:p>
    <w:p w14:paraId="1E4E19DD" w14:textId="08809777" w:rsidR="000E4186" w:rsidRPr="000E4186" w:rsidRDefault="000E4186" w:rsidP="0027537F">
      <w:pPr>
        <w:pStyle w:val="ListParagraph"/>
        <w:numPr>
          <w:ilvl w:val="0"/>
          <w:numId w:val="47"/>
        </w:numPr>
        <w:jc w:val="both"/>
      </w:pPr>
      <w:r w:rsidRPr="000E4186">
        <w:t xml:space="preserve">Training materials – continuing to develop these and being reviewed and added to </w:t>
      </w:r>
    </w:p>
    <w:p w14:paraId="0479917B" w14:textId="77777777" w:rsidR="000E4186" w:rsidRDefault="000E4186" w:rsidP="00034E80">
      <w:pPr>
        <w:jc w:val="both"/>
        <w:rPr>
          <w:b/>
          <w:i/>
        </w:rPr>
      </w:pPr>
    </w:p>
    <w:p w14:paraId="549C74EF" w14:textId="721FE58D" w:rsidR="005E75AE" w:rsidRDefault="005E75AE" w:rsidP="00097200">
      <w:pPr>
        <w:jc w:val="both"/>
        <w:rPr>
          <w:b/>
          <w:i/>
        </w:rPr>
      </w:pPr>
      <w:r>
        <w:rPr>
          <w:b/>
          <w:i/>
        </w:rPr>
        <w:t>SHR, OpenMRS and RapidSMS components</w:t>
      </w:r>
    </w:p>
    <w:p w14:paraId="305BF6C4" w14:textId="4DE7E45A" w:rsidR="008D4D3D" w:rsidRPr="0027537F" w:rsidRDefault="002F2220" w:rsidP="0027537F">
      <w:pPr>
        <w:pStyle w:val="ListParagraph"/>
        <w:numPr>
          <w:ilvl w:val="0"/>
          <w:numId w:val="48"/>
        </w:numPr>
        <w:jc w:val="both"/>
        <w:rPr>
          <w:rFonts w:eastAsia="Times New Roman"/>
        </w:rPr>
      </w:pPr>
      <w:r w:rsidRPr="0027537F">
        <w:rPr>
          <w:rFonts w:eastAsia="Times New Roman"/>
        </w:rPr>
        <w:t>Had a long meeting with MoH with a full run-through of process – will start testing workflow from next week – will deploy in health centres from 10</w:t>
      </w:r>
      <w:r w:rsidRPr="0027537F">
        <w:rPr>
          <w:rFonts w:eastAsia="Times New Roman"/>
          <w:vertAlign w:val="superscript"/>
        </w:rPr>
        <w:t>th</w:t>
      </w:r>
      <w:r w:rsidRPr="0027537F">
        <w:rPr>
          <w:rFonts w:eastAsia="Times New Roman"/>
        </w:rPr>
        <w:t xml:space="preserve"> September </w:t>
      </w:r>
    </w:p>
    <w:p w14:paraId="22F78624" w14:textId="65DA2536" w:rsidR="002F2220" w:rsidRPr="0027537F" w:rsidRDefault="002F2220" w:rsidP="0027537F">
      <w:pPr>
        <w:pStyle w:val="ListParagraph"/>
        <w:numPr>
          <w:ilvl w:val="0"/>
          <w:numId w:val="48"/>
        </w:numPr>
        <w:jc w:val="both"/>
        <w:rPr>
          <w:rFonts w:eastAsia="Times New Roman"/>
        </w:rPr>
      </w:pPr>
      <w:r w:rsidRPr="0027537F">
        <w:rPr>
          <w:rFonts w:eastAsia="Times New Roman"/>
        </w:rPr>
        <w:t xml:space="preserve">Training will start on Monday – 8 days over next 2 weeks </w:t>
      </w:r>
    </w:p>
    <w:p w14:paraId="6D902668" w14:textId="7A0A45B1" w:rsidR="002F2220" w:rsidRPr="0027537F" w:rsidRDefault="002F2220" w:rsidP="0027537F">
      <w:pPr>
        <w:pStyle w:val="ListParagraph"/>
        <w:numPr>
          <w:ilvl w:val="0"/>
          <w:numId w:val="48"/>
        </w:numPr>
        <w:jc w:val="both"/>
        <w:rPr>
          <w:rFonts w:eastAsia="Times New Roman"/>
        </w:rPr>
      </w:pPr>
      <w:r w:rsidRPr="0027537F">
        <w:rPr>
          <w:rFonts w:eastAsia="Times New Roman"/>
        </w:rPr>
        <w:t xml:space="preserve">PB will provide some alpha feedback from a clinician’s perspective if needed </w:t>
      </w:r>
    </w:p>
    <w:p w14:paraId="0ABB8473" w14:textId="77777777" w:rsidR="002F2220" w:rsidRDefault="002F2220" w:rsidP="00097200">
      <w:pPr>
        <w:jc w:val="both"/>
        <w:rPr>
          <w:rFonts w:eastAsia="Times New Roman"/>
          <w:b/>
          <w:i/>
        </w:rPr>
      </w:pPr>
    </w:p>
    <w:p w14:paraId="0BBF9193" w14:textId="6DC3C723" w:rsidR="000C6E34" w:rsidRDefault="008D4D3D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HIM </w:t>
      </w:r>
      <w:r w:rsidR="002F2220">
        <w:rPr>
          <w:rFonts w:eastAsia="Times New Roman"/>
          <w:b/>
          <w:i/>
        </w:rPr>
        <w:t>(interoperability layer)</w:t>
      </w:r>
    </w:p>
    <w:p w14:paraId="28C2175D" w14:textId="0D7F754D" w:rsidR="002F2220" w:rsidRDefault="002F2220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Small fixes being done but it is ready for deployment – working with OpenMRS POC integration for testing – also getting training material ready for trip in 2 weeks – Also looking at “single-best-record” approach re: integration with CR </w:t>
      </w:r>
    </w:p>
    <w:p w14:paraId="524FAA8F" w14:textId="274B86E8" w:rsidR="008D4D3D" w:rsidRDefault="008D4D3D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</w:t>
      </w:r>
    </w:p>
    <w:p w14:paraId="30C8693E" w14:textId="70848A2E" w:rsidR="001C4F2D" w:rsidRDefault="002F2220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M&amp;E</w:t>
      </w:r>
    </w:p>
    <w:p w14:paraId="6C926AA6" w14:textId="79ADE384" w:rsidR="0079168C" w:rsidRPr="0079168C" w:rsidRDefault="002F2220" w:rsidP="00097200">
      <w:pPr>
        <w:jc w:val="both"/>
        <w:rPr>
          <w:rFonts w:eastAsia="Times New Roman"/>
        </w:rPr>
      </w:pPr>
      <w:r w:rsidRPr="0079168C">
        <w:rPr>
          <w:rFonts w:eastAsia="Times New Roman"/>
        </w:rPr>
        <w:t>Evaluation matrix has been developed –</w:t>
      </w:r>
      <w:r w:rsidR="0079168C" w:rsidRPr="0079168C">
        <w:rPr>
          <w:rFonts w:eastAsia="Times New Roman"/>
        </w:rPr>
        <w:t xml:space="preserve"> so can have some initial findings available from September meeting </w:t>
      </w:r>
      <w:r w:rsidR="0027537F">
        <w:rPr>
          <w:rFonts w:eastAsia="Times New Roman"/>
        </w:rPr>
        <w:t xml:space="preserve">but RG’s preference is </w:t>
      </w:r>
      <w:r w:rsidR="0079168C" w:rsidRPr="0079168C">
        <w:rPr>
          <w:rFonts w:eastAsia="Times New Roman"/>
        </w:rPr>
        <w:t xml:space="preserve">rather than doing M&amp;E in such a compressed time frame, should focus on putting together a proper research plan and present </w:t>
      </w:r>
      <w:r w:rsidR="0027537F">
        <w:rPr>
          <w:rFonts w:eastAsia="Times New Roman"/>
        </w:rPr>
        <w:t xml:space="preserve"> that for review </w:t>
      </w:r>
      <w:r w:rsidR="0079168C" w:rsidRPr="0079168C">
        <w:rPr>
          <w:rFonts w:eastAsia="Times New Roman"/>
        </w:rPr>
        <w:t>at RHEA meeting</w:t>
      </w:r>
      <w:r w:rsidR="0027537F">
        <w:rPr>
          <w:rFonts w:eastAsia="Times New Roman"/>
        </w:rPr>
        <w:t xml:space="preserve">. Will </w:t>
      </w:r>
      <w:r w:rsidR="0079168C" w:rsidRPr="0079168C">
        <w:rPr>
          <w:rFonts w:eastAsia="Times New Roman"/>
        </w:rPr>
        <w:t xml:space="preserve">be </w:t>
      </w:r>
      <w:r w:rsidR="0027537F">
        <w:rPr>
          <w:rFonts w:eastAsia="Times New Roman"/>
        </w:rPr>
        <w:t xml:space="preserve">the </w:t>
      </w:r>
      <w:r w:rsidR="0079168C" w:rsidRPr="0079168C">
        <w:rPr>
          <w:rFonts w:eastAsia="Times New Roman"/>
        </w:rPr>
        <w:t xml:space="preserve">basis for M&amp;E at next stage </w:t>
      </w:r>
    </w:p>
    <w:p w14:paraId="602C6F13" w14:textId="7D7EE296" w:rsidR="00390574" w:rsidRPr="0079168C" w:rsidRDefault="0079168C" w:rsidP="00097200">
      <w:pPr>
        <w:jc w:val="both"/>
        <w:rPr>
          <w:rFonts w:eastAsia="Times New Roman"/>
        </w:rPr>
      </w:pPr>
      <w:r w:rsidRPr="0079168C">
        <w:rPr>
          <w:rFonts w:eastAsia="Times New Roman"/>
        </w:rPr>
        <w:t xml:space="preserve">PB has already developed quite a bit of material for this which can be used </w:t>
      </w:r>
    </w:p>
    <w:p w14:paraId="54D507C6" w14:textId="7E6D82DC" w:rsidR="0079168C" w:rsidRPr="0079168C" w:rsidRDefault="0027537F" w:rsidP="00097200">
      <w:pPr>
        <w:jc w:val="both"/>
        <w:rPr>
          <w:rFonts w:eastAsia="Times New Roman"/>
        </w:rPr>
      </w:pPr>
      <w:r>
        <w:rPr>
          <w:rFonts w:eastAsia="Times New Roman"/>
        </w:rPr>
        <w:t>RhC – Objective is e</w:t>
      </w:r>
      <w:r w:rsidR="0079168C" w:rsidRPr="0079168C">
        <w:rPr>
          <w:rFonts w:eastAsia="Times New Roman"/>
        </w:rPr>
        <w:t xml:space="preserve">valuation of process we have used and of the impact of the project </w:t>
      </w:r>
    </w:p>
    <w:p w14:paraId="66EA2327" w14:textId="6262A5C8" w:rsidR="0079168C" w:rsidRPr="0079168C" w:rsidRDefault="0079168C" w:rsidP="00097200">
      <w:pPr>
        <w:jc w:val="both"/>
        <w:rPr>
          <w:rFonts w:eastAsia="Times New Roman"/>
        </w:rPr>
      </w:pPr>
      <w:r w:rsidRPr="0079168C">
        <w:rPr>
          <w:rFonts w:eastAsia="Times New Roman"/>
        </w:rPr>
        <w:t xml:space="preserve">MW – also may be important in the long run to identify further research projects </w:t>
      </w:r>
    </w:p>
    <w:p w14:paraId="50F9FDD1" w14:textId="5D7B6F56" w:rsidR="0079168C" w:rsidRDefault="0079168C" w:rsidP="00097200">
      <w:pPr>
        <w:jc w:val="both"/>
        <w:rPr>
          <w:rFonts w:eastAsia="Times New Roman"/>
        </w:rPr>
      </w:pPr>
      <w:r w:rsidRPr="0079168C">
        <w:rPr>
          <w:rFonts w:eastAsia="Times New Roman"/>
        </w:rPr>
        <w:t xml:space="preserve">PB – Should think about setting up logs to collect data for a </w:t>
      </w:r>
      <w:r w:rsidR="00897695">
        <w:rPr>
          <w:rFonts w:eastAsia="Times New Roman"/>
        </w:rPr>
        <w:t>performance evaluation – some baseline technical data</w:t>
      </w:r>
      <w:r w:rsidR="0027537F">
        <w:rPr>
          <w:rFonts w:eastAsia="Times New Roman"/>
        </w:rPr>
        <w:t>, but evaluation of c</w:t>
      </w:r>
      <w:r w:rsidRPr="0079168C">
        <w:rPr>
          <w:rFonts w:eastAsia="Times New Roman"/>
        </w:rPr>
        <w:t>linical outcomes needs a more formalised approach</w:t>
      </w:r>
      <w:r w:rsidR="00897695">
        <w:rPr>
          <w:rFonts w:eastAsia="Times New Roman"/>
        </w:rPr>
        <w:t>.</w:t>
      </w:r>
      <w:r w:rsidRPr="0079168C">
        <w:rPr>
          <w:rFonts w:eastAsia="Times New Roman"/>
        </w:rPr>
        <w:t xml:space="preserve"> </w:t>
      </w:r>
    </w:p>
    <w:p w14:paraId="38CC1A88" w14:textId="2965B79C" w:rsidR="00897695" w:rsidRPr="0027537F" w:rsidRDefault="00897695" w:rsidP="00097200">
      <w:pPr>
        <w:jc w:val="both"/>
        <w:rPr>
          <w:rFonts w:eastAsia="Times New Roman"/>
        </w:rPr>
      </w:pPr>
      <w:r w:rsidRPr="0027537F">
        <w:rPr>
          <w:rFonts w:eastAsia="Times New Roman"/>
        </w:rPr>
        <w:t xml:space="preserve">RhC </w:t>
      </w:r>
      <w:r w:rsidR="0027537F">
        <w:rPr>
          <w:rFonts w:eastAsia="Times New Roman"/>
        </w:rPr>
        <w:t xml:space="preserve">- </w:t>
      </w:r>
      <w:r w:rsidRPr="0027537F">
        <w:rPr>
          <w:rFonts w:eastAsia="Times New Roman"/>
        </w:rPr>
        <w:t xml:space="preserve">already have some basic information to be collected from system </w:t>
      </w:r>
      <w:r w:rsidR="0027537F" w:rsidRPr="0027537F">
        <w:rPr>
          <w:rFonts w:eastAsia="Times New Roman"/>
        </w:rPr>
        <w:t xml:space="preserve">to show that is actually functioning </w:t>
      </w:r>
      <w:r w:rsidRPr="0027537F">
        <w:rPr>
          <w:rFonts w:eastAsia="Times New Roman"/>
        </w:rPr>
        <w:t xml:space="preserve">but will only have some </w:t>
      </w:r>
      <w:r w:rsidR="0027537F" w:rsidRPr="0027537F">
        <w:rPr>
          <w:rFonts w:eastAsia="Times New Roman"/>
        </w:rPr>
        <w:t xml:space="preserve">short timeframe to collect data to report on at the September meeting </w:t>
      </w:r>
    </w:p>
    <w:p w14:paraId="1DFDD2BC" w14:textId="77777777" w:rsidR="0027537F" w:rsidRDefault="0027537F" w:rsidP="00097200">
      <w:pPr>
        <w:jc w:val="both"/>
        <w:rPr>
          <w:rFonts w:eastAsia="Times New Roman"/>
          <w:b/>
          <w:i/>
        </w:rPr>
      </w:pPr>
    </w:p>
    <w:p w14:paraId="57E3341C" w14:textId="3403FFAE" w:rsidR="00BD0574" w:rsidRPr="00B9210A" w:rsidRDefault="00BD0574" w:rsidP="00097200">
      <w:pPr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Next Call</w:t>
      </w:r>
    </w:p>
    <w:p w14:paraId="78BCF9BB" w14:textId="77777777" w:rsidR="001C4594" w:rsidRDefault="001C4594" w:rsidP="00097200">
      <w:pPr>
        <w:jc w:val="both"/>
        <w:rPr>
          <w:rFonts w:eastAsia="Times New Roman"/>
        </w:rPr>
      </w:pPr>
    </w:p>
    <w:p w14:paraId="419C2368" w14:textId="4F1F999E" w:rsidR="00032A9E" w:rsidRPr="00032A9E" w:rsidRDefault="00D173B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Next call will be on Thursday </w:t>
      </w:r>
      <w:r w:rsidR="00390574">
        <w:rPr>
          <w:rFonts w:eastAsia="Times New Roman"/>
        </w:rPr>
        <w:t>30th</w:t>
      </w:r>
      <w:r w:rsidR="0095389D">
        <w:rPr>
          <w:rFonts w:eastAsia="Times New Roman"/>
        </w:rPr>
        <w:t xml:space="preserve"> August </w:t>
      </w:r>
      <w:r w:rsidR="00032A9E" w:rsidRPr="00032A9E">
        <w:rPr>
          <w:rFonts w:eastAsia="Times New Roman"/>
        </w:rPr>
        <w:t>at 2pm CAT (12pm GMT).</w:t>
      </w:r>
    </w:p>
    <w:sectPr w:rsidR="00032A9E" w:rsidRPr="00032A9E" w:rsidSect="001F75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7B611" w14:textId="77777777" w:rsidR="004D302F" w:rsidRDefault="004D302F">
      <w:pPr>
        <w:spacing w:after="0" w:line="240" w:lineRule="auto"/>
      </w:pPr>
      <w:r>
        <w:separator/>
      </w:r>
    </w:p>
  </w:endnote>
  <w:endnote w:type="continuationSeparator" w:id="0">
    <w:p w14:paraId="48A68DCC" w14:textId="77777777" w:rsidR="004D302F" w:rsidRDefault="004D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436CEE" w:rsidRDefault="00436CE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436CEE" w:rsidRDefault="00436CEE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436CEE" w:rsidRDefault="00436CEE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E79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436CEE" w:rsidRDefault="00436CEE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436CEE" w:rsidRDefault="00436CEE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436CEE" w:rsidRDefault="00436CE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E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436CEE" w:rsidRDefault="00436CEE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966B" w14:textId="77777777" w:rsidR="004D302F" w:rsidRDefault="004D302F">
      <w:pPr>
        <w:spacing w:after="0" w:line="240" w:lineRule="auto"/>
      </w:pPr>
      <w:r>
        <w:separator/>
      </w:r>
    </w:p>
  </w:footnote>
  <w:footnote w:type="continuationSeparator" w:id="0">
    <w:p w14:paraId="3C10C92D" w14:textId="77777777" w:rsidR="004D302F" w:rsidRDefault="004D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436CEE" w:rsidRDefault="00436CE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436CEE" w:rsidRDefault="00436CEE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436CEE" w:rsidRPr="00276C0A" w:rsidRDefault="00436CEE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436CEE" w:rsidRDefault="00436CE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436CEE" w:rsidRPr="00CA78DB" w:rsidRDefault="00436CEE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D1"/>
    <w:multiLevelType w:val="hybridMultilevel"/>
    <w:tmpl w:val="573C34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4F2"/>
    <w:multiLevelType w:val="hybridMultilevel"/>
    <w:tmpl w:val="0156A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A87"/>
    <w:multiLevelType w:val="hybridMultilevel"/>
    <w:tmpl w:val="20E69B82"/>
    <w:lvl w:ilvl="0" w:tplc="E48C546C">
      <w:numFmt w:val="bullet"/>
      <w:lvlText w:val="·"/>
      <w:lvlJc w:val="left"/>
      <w:pPr>
        <w:ind w:left="2525" w:hanging="405"/>
      </w:pPr>
      <w:rPr>
        <w:rFonts w:ascii="Calibri" w:eastAsia="Calibri" w:hAnsi="Calibri" w:cs="Calibri" w:hint="default"/>
        <w:color w:val="0B0B0B"/>
      </w:rPr>
    </w:lvl>
    <w:lvl w:ilvl="1" w:tplc="1C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>
    <w:nsid w:val="09C5742E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06288"/>
    <w:multiLevelType w:val="hybridMultilevel"/>
    <w:tmpl w:val="E8524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230B0"/>
    <w:multiLevelType w:val="hybridMultilevel"/>
    <w:tmpl w:val="0F7EDC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B71DC"/>
    <w:multiLevelType w:val="hybridMultilevel"/>
    <w:tmpl w:val="B9CC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B5550"/>
    <w:multiLevelType w:val="hybridMultilevel"/>
    <w:tmpl w:val="514AEF9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C5FC6"/>
    <w:multiLevelType w:val="hybridMultilevel"/>
    <w:tmpl w:val="EBE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7A05"/>
    <w:multiLevelType w:val="hybridMultilevel"/>
    <w:tmpl w:val="D73CA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206F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42DE"/>
    <w:multiLevelType w:val="hybridMultilevel"/>
    <w:tmpl w:val="15A01628"/>
    <w:lvl w:ilvl="0" w:tplc="1C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>
    <w:nsid w:val="1F2F043B"/>
    <w:multiLevelType w:val="hybridMultilevel"/>
    <w:tmpl w:val="CFC8E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13E9B"/>
    <w:multiLevelType w:val="hybridMultilevel"/>
    <w:tmpl w:val="11843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B215C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0318C"/>
    <w:multiLevelType w:val="hybridMultilevel"/>
    <w:tmpl w:val="EA00A18A"/>
    <w:lvl w:ilvl="0" w:tplc="1C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>
    <w:nsid w:val="27B21A1C"/>
    <w:multiLevelType w:val="multilevel"/>
    <w:tmpl w:val="AF6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D957AB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F2F6E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A5560"/>
    <w:multiLevelType w:val="hybridMultilevel"/>
    <w:tmpl w:val="A29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156EF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F64E2"/>
    <w:multiLevelType w:val="hybridMultilevel"/>
    <w:tmpl w:val="1512BA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B7F01"/>
    <w:multiLevelType w:val="hybridMultilevel"/>
    <w:tmpl w:val="34A04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B3CFE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52A53"/>
    <w:multiLevelType w:val="hybridMultilevel"/>
    <w:tmpl w:val="B4827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8477D"/>
    <w:multiLevelType w:val="hybridMultilevel"/>
    <w:tmpl w:val="B972D26C"/>
    <w:lvl w:ilvl="0" w:tplc="AECA1052">
      <w:start w:val="1"/>
      <w:numFmt w:val="decimal"/>
      <w:lvlText w:val="%1."/>
      <w:lvlJc w:val="left"/>
      <w:pPr>
        <w:ind w:left="96" w:hanging="468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A5D9E"/>
    <w:multiLevelType w:val="hybridMultilevel"/>
    <w:tmpl w:val="A312633A"/>
    <w:lvl w:ilvl="0" w:tplc="1458C030">
      <w:start w:val="1"/>
      <w:numFmt w:val="decimal"/>
      <w:lvlText w:val="%1."/>
      <w:lvlJc w:val="left"/>
      <w:pPr>
        <w:ind w:left="720" w:hanging="360"/>
      </w:pPr>
      <w:rPr>
        <w:rFonts w:eastAsiaTheme="majorHAnsi" w:hint="default"/>
        <w:color w:val="1A1A1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04414"/>
    <w:multiLevelType w:val="hybridMultilevel"/>
    <w:tmpl w:val="FF34FD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D706B"/>
    <w:multiLevelType w:val="hybridMultilevel"/>
    <w:tmpl w:val="F58CBC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297F3A"/>
    <w:multiLevelType w:val="hybridMultilevel"/>
    <w:tmpl w:val="31D062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95EA1"/>
    <w:multiLevelType w:val="hybridMultilevel"/>
    <w:tmpl w:val="9EA46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15330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470D2"/>
    <w:multiLevelType w:val="hybridMultilevel"/>
    <w:tmpl w:val="951251D4"/>
    <w:lvl w:ilvl="0" w:tplc="9A786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32559"/>
    <w:multiLevelType w:val="hybridMultilevel"/>
    <w:tmpl w:val="E85CC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55BA8"/>
    <w:multiLevelType w:val="hybridMultilevel"/>
    <w:tmpl w:val="FDAAF0EC"/>
    <w:lvl w:ilvl="0" w:tplc="E954F1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F3D53"/>
    <w:multiLevelType w:val="hybridMultilevel"/>
    <w:tmpl w:val="B2EA3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B4854"/>
    <w:multiLevelType w:val="hybridMultilevel"/>
    <w:tmpl w:val="7F24FC46"/>
    <w:lvl w:ilvl="0" w:tplc="0576E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C5D6C"/>
    <w:multiLevelType w:val="hybridMultilevel"/>
    <w:tmpl w:val="2A70706A"/>
    <w:lvl w:ilvl="0" w:tplc="72768ACC">
      <w:numFmt w:val="bullet"/>
      <w:lvlText w:val="·"/>
      <w:lvlJc w:val="left"/>
      <w:pPr>
        <w:ind w:left="1125" w:hanging="405"/>
      </w:pPr>
      <w:rPr>
        <w:rFonts w:ascii="Cambria" w:eastAsia="Calibri" w:hAnsi="Cambria" w:cs="Symbol" w:hint="default"/>
        <w:color w:val="0C0C0C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0C1CA4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07DD1"/>
    <w:multiLevelType w:val="hybridMultilevel"/>
    <w:tmpl w:val="5CE41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E7B59"/>
    <w:multiLevelType w:val="hybridMultilevel"/>
    <w:tmpl w:val="CD92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51B8A"/>
    <w:multiLevelType w:val="hybridMultilevel"/>
    <w:tmpl w:val="6CF8E15E"/>
    <w:lvl w:ilvl="0" w:tplc="BEF2DC6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C3D11"/>
    <w:multiLevelType w:val="hybridMultilevel"/>
    <w:tmpl w:val="6942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66E52"/>
    <w:multiLevelType w:val="hybridMultilevel"/>
    <w:tmpl w:val="1D9AE4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0B2E70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2B7991"/>
    <w:multiLevelType w:val="hybridMultilevel"/>
    <w:tmpl w:val="077C6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3E4784"/>
    <w:multiLevelType w:val="hybridMultilevel"/>
    <w:tmpl w:val="5C64D266"/>
    <w:lvl w:ilvl="0" w:tplc="F7669A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003FD4"/>
    <w:multiLevelType w:val="hybridMultilevel"/>
    <w:tmpl w:val="EB5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7"/>
  </w:num>
  <w:num w:numId="3">
    <w:abstractNumId w:val="8"/>
  </w:num>
  <w:num w:numId="4">
    <w:abstractNumId w:val="35"/>
  </w:num>
  <w:num w:numId="5">
    <w:abstractNumId w:val="31"/>
  </w:num>
  <w:num w:numId="6">
    <w:abstractNumId w:val="3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</w:num>
  <w:num w:numId="10">
    <w:abstractNumId w:val="17"/>
  </w:num>
  <w:num w:numId="11">
    <w:abstractNumId w:val="10"/>
  </w:num>
  <w:num w:numId="12">
    <w:abstractNumId w:val="4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0"/>
  </w:num>
  <w:num w:numId="16">
    <w:abstractNumId w:val="34"/>
  </w:num>
  <w:num w:numId="17">
    <w:abstractNumId w:val="33"/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20"/>
  </w:num>
  <w:num w:numId="21">
    <w:abstractNumId w:val="18"/>
  </w:num>
  <w:num w:numId="22">
    <w:abstractNumId w:val="15"/>
  </w:num>
  <w:num w:numId="23">
    <w:abstractNumId w:val="13"/>
  </w:num>
  <w:num w:numId="24">
    <w:abstractNumId w:val="32"/>
  </w:num>
  <w:num w:numId="25">
    <w:abstractNumId w:val="36"/>
  </w:num>
  <w:num w:numId="26">
    <w:abstractNumId w:val="1"/>
  </w:num>
  <w:num w:numId="27">
    <w:abstractNumId w:val="24"/>
  </w:num>
  <w:num w:numId="28">
    <w:abstractNumId w:val="4"/>
  </w:num>
  <w:num w:numId="29">
    <w:abstractNumId w:val="3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5"/>
  </w:num>
  <w:num w:numId="35">
    <w:abstractNumId w:val="9"/>
  </w:num>
  <w:num w:numId="36">
    <w:abstractNumId w:val="26"/>
  </w:num>
  <w:num w:numId="37">
    <w:abstractNumId w:val="43"/>
  </w:num>
  <w:num w:numId="38">
    <w:abstractNumId w:val="7"/>
  </w:num>
  <w:num w:numId="39">
    <w:abstractNumId w:val="37"/>
  </w:num>
  <w:num w:numId="40">
    <w:abstractNumId w:val="29"/>
  </w:num>
  <w:num w:numId="41">
    <w:abstractNumId w:val="30"/>
  </w:num>
  <w:num w:numId="42">
    <w:abstractNumId w:val="27"/>
  </w:num>
  <w:num w:numId="43">
    <w:abstractNumId w:val="22"/>
  </w:num>
  <w:num w:numId="44">
    <w:abstractNumId w:val="40"/>
  </w:num>
  <w:num w:numId="45">
    <w:abstractNumId w:val="6"/>
  </w:num>
  <w:num w:numId="46">
    <w:abstractNumId w:val="5"/>
  </w:num>
  <w:num w:numId="47">
    <w:abstractNumId w:val="21"/>
  </w:num>
  <w:num w:numId="48">
    <w:abstractNumId w:val="12"/>
  </w:num>
  <w:num w:numId="49">
    <w:abstractNumId w:val="1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32A9E"/>
    <w:rsid w:val="0003306C"/>
    <w:rsid w:val="00034E80"/>
    <w:rsid w:val="0004383F"/>
    <w:rsid w:val="00043854"/>
    <w:rsid w:val="00045F23"/>
    <w:rsid w:val="00053690"/>
    <w:rsid w:val="00053A15"/>
    <w:rsid w:val="00061316"/>
    <w:rsid w:val="00062B9B"/>
    <w:rsid w:val="00065A4F"/>
    <w:rsid w:val="000729F6"/>
    <w:rsid w:val="00074253"/>
    <w:rsid w:val="00092847"/>
    <w:rsid w:val="000935DD"/>
    <w:rsid w:val="000941F5"/>
    <w:rsid w:val="00097200"/>
    <w:rsid w:val="000A2189"/>
    <w:rsid w:val="000A768A"/>
    <w:rsid w:val="000C6E34"/>
    <w:rsid w:val="000D2ABA"/>
    <w:rsid w:val="000D59A3"/>
    <w:rsid w:val="000E4186"/>
    <w:rsid w:val="000E6543"/>
    <w:rsid w:val="000F6247"/>
    <w:rsid w:val="00102A6F"/>
    <w:rsid w:val="00107E87"/>
    <w:rsid w:val="00121869"/>
    <w:rsid w:val="00126B25"/>
    <w:rsid w:val="001403A6"/>
    <w:rsid w:val="00142688"/>
    <w:rsid w:val="001561F8"/>
    <w:rsid w:val="001825C2"/>
    <w:rsid w:val="001A380C"/>
    <w:rsid w:val="001A4E93"/>
    <w:rsid w:val="001C4594"/>
    <w:rsid w:val="001C4F2D"/>
    <w:rsid w:val="001C704C"/>
    <w:rsid w:val="001E29F1"/>
    <w:rsid w:val="001E6BEA"/>
    <w:rsid w:val="001F7561"/>
    <w:rsid w:val="00205208"/>
    <w:rsid w:val="00212AC7"/>
    <w:rsid w:val="00214546"/>
    <w:rsid w:val="00225D9D"/>
    <w:rsid w:val="00232D53"/>
    <w:rsid w:val="00242F5F"/>
    <w:rsid w:val="00250EFA"/>
    <w:rsid w:val="00271D7F"/>
    <w:rsid w:val="00273391"/>
    <w:rsid w:val="002750F9"/>
    <w:rsid w:val="0027537F"/>
    <w:rsid w:val="00277737"/>
    <w:rsid w:val="0028239F"/>
    <w:rsid w:val="00284ED7"/>
    <w:rsid w:val="002918C0"/>
    <w:rsid w:val="0029327B"/>
    <w:rsid w:val="002A42A4"/>
    <w:rsid w:val="002B3C41"/>
    <w:rsid w:val="002C63E4"/>
    <w:rsid w:val="002D21B0"/>
    <w:rsid w:val="002F2220"/>
    <w:rsid w:val="0030550D"/>
    <w:rsid w:val="00316D51"/>
    <w:rsid w:val="0032186C"/>
    <w:rsid w:val="00322517"/>
    <w:rsid w:val="00324F41"/>
    <w:rsid w:val="00326090"/>
    <w:rsid w:val="0033293B"/>
    <w:rsid w:val="0033303F"/>
    <w:rsid w:val="0033344C"/>
    <w:rsid w:val="0033689B"/>
    <w:rsid w:val="00350ECD"/>
    <w:rsid w:val="00364E0E"/>
    <w:rsid w:val="00374389"/>
    <w:rsid w:val="00376639"/>
    <w:rsid w:val="0037678B"/>
    <w:rsid w:val="00380BC8"/>
    <w:rsid w:val="00384258"/>
    <w:rsid w:val="00390574"/>
    <w:rsid w:val="00394177"/>
    <w:rsid w:val="00395E19"/>
    <w:rsid w:val="00397E71"/>
    <w:rsid w:val="003A25CF"/>
    <w:rsid w:val="003B1E18"/>
    <w:rsid w:val="003B583A"/>
    <w:rsid w:val="003C6DAB"/>
    <w:rsid w:val="003D073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33F13"/>
    <w:rsid w:val="00436CE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83511"/>
    <w:rsid w:val="00483549"/>
    <w:rsid w:val="00483BA7"/>
    <w:rsid w:val="00491203"/>
    <w:rsid w:val="004A38B7"/>
    <w:rsid w:val="004A4E5E"/>
    <w:rsid w:val="004A7976"/>
    <w:rsid w:val="004B30FA"/>
    <w:rsid w:val="004C1688"/>
    <w:rsid w:val="004C56EB"/>
    <w:rsid w:val="004D0A52"/>
    <w:rsid w:val="004D302F"/>
    <w:rsid w:val="004D3347"/>
    <w:rsid w:val="004F1216"/>
    <w:rsid w:val="004F5667"/>
    <w:rsid w:val="00500CCD"/>
    <w:rsid w:val="00512FDF"/>
    <w:rsid w:val="00521E18"/>
    <w:rsid w:val="00527D6A"/>
    <w:rsid w:val="00530BD8"/>
    <w:rsid w:val="005336F0"/>
    <w:rsid w:val="00534C6F"/>
    <w:rsid w:val="005639C5"/>
    <w:rsid w:val="0059758E"/>
    <w:rsid w:val="005B0FD0"/>
    <w:rsid w:val="005B4969"/>
    <w:rsid w:val="005D0BC9"/>
    <w:rsid w:val="005D538C"/>
    <w:rsid w:val="005D60EF"/>
    <w:rsid w:val="005E75AE"/>
    <w:rsid w:val="00600B4E"/>
    <w:rsid w:val="00605110"/>
    <w:rsid w:val="00616DE1"/>
    <w:rsid w:val="00637FF0"/>
    <w:rsid w:val="00640706"/>
    <w:rsid w:val="0064101D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427D"/>
    <w:rsid w:val="006F519A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5356"/>
    <w:rsid w:val="00795411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F2EE9"/>
    <w:rsid w:val="008159C5"/>
    <w:rsid w:val="00827BBB"/>
    <w:rsid w:val="0083302F"/>
    <w:rsid w:val="00844626"/>
    <w:rsid w:val="0084755B"/>
    <w:rsid w:val="0087188C"/>
    <w:rsid w:val="008754A2"/>
    <w:rsid w:val="008807E4"/>
    <w:rsid w:val="00881032"/>
    <w:rsid w:val="00892A59"/>
    <w:rsid w:val="00897695"/>
    <w:rsid w:val="008B2A76"/>
    <w:rsid w:val="008C2021"/>
    <w:rsid w:val="008D1700"/>
    <w:rsid w:val="008D2C25"/>
    <w:rsid w:val="008D2E00"/>
    <w:rsid w:val="008D4D3D"/>
    <w:rsid w:val="008E7382"/>
    <w:rsid w:val="008E7963"/>
    <w:rsid w:val="008F2D07"/>
    <w:rsid w:val="008F60F7"/>
    <w:rsid w:val="009048C8"/>
    <w:rsid w:val="0092031F"/>
    <w:rsid w:val="0092455E"/>
    <w:rsid w:val="00924A7F"/>
    <w:rsid w:val="009320E5"/>
    <w:rsid w:val="00933EF7"/>
    <w:rsid w:val="00934469"/>
    <w:rsid w:val="00945A44"/>
    <w:rsid w:val="0095389D"/>
    <w:rsid w:val="00972C39"/>
    <w:rsid w:val="009771D3"/>
    <w:rsid w:val="0098212E"/>
    <w:rsid w:val="00982CE6"/>
    <w:rsid w:val="00983837"/>
    <w:rsid w:val="00983D6F"/>
    <w:rsid w:val="00986148"/>
    <w:rsid w:val="009947BC"/>
    <w:rsid w:val="0099598A"/>
    <w:rsid w:val="009A05FC"/>
    <w:rsid w:val="009A7CFE"/>
    <w:rsid w:val="009C0792"/>
    <w:rsid w:val="009E205E"/>
    <w:rsid w:val="009E569D"/>
    <w:rsid w:val="009F0253"/>
    <w:rsid w:val="009F270C"/>
    <w:rsid w:val="009F7293"/>
    <w:rsid w:val="00A02962"/>
    <w:rsid w:val="00A02B8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548D1"/>
    <w:rsid w:val="00A60D03"/>
    <w:rsid w:val="00A647ED"/>
    <w:rsid w:val="00A732EF"/>
    <w:rsid w:val="00A77190"/>
    <w:rsid w:val="00AA4C57"/>
    <w:rsid w:val="00AB1E7D"/>
    <w:rsid w:val="00AB6022"/>
    <w:rsid w:val="00AC5E03"/>
    <w:rsid w:val="00AC6837"/>
    <w:rsid w:val="00AC7877"/>
    <w:rsid w:val="00AC7E8B"/>
    <w:rsid w:val="00AD6975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0C77"/>
    <w:rsid w:val="00B66A7A"/>
    <w:rsid w:val="00B7131F"/>
    <w:rsid w:val="00B76D95"/>
    <w:rsid w:val="00B919E8"/>
    <w:rsid w:val="00B9210A"/>
    <w:rsid w:val="00BA4B81"/>
    <w:rsid w:val="00BD0574"/>
    <w:rsid w:val="00BD064E"/>
    <w:rsid w:val="00BD55C3"/>
    <w:rsid w:val="00BF6E79"/>
    <w:rsid w:val="00C07703"/>
    <w:rsid w:val="00C1774A"/>
    <w:rsid w:val="00C22759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D46B6"/>
    <w:rsid w:val="00CE1005"/>
    <w:rsid w:val="00CE1026"/>
    <w:rsid w:val="00CE17AC"/>
    <w:rsid w:val="00CE4864"/>
    <w:rsid w:val="00D00992"/>
    <w:rsid w:val="00D0197D"/>
    <w:rsid w:val="00D14495"/>
    <w:rsid w:val="00D173B7"/>
    <w:rsid w:val="00D224AB"/>
    <w:rsid w:val="00D26D9B"/>
    <w:rsid w:val="00D3133E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2F13"/>
    <w:rsid w:val="00E07ECC"/>
    <w:rsid w:val="00E10ED8"/>
    <w:rsid w:val="00E1235F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7A5"/>
    <w:rsid w:val="00E9575B"/>
    <w:rsid w:val="00EA748F"/>
    <w:rsid w:val="00EB68BD"/>
    <w:rsid w:val="00ED3105"/>
    <w:rsid w:val="00ED3A72"/>
    <w:rsid w:val="00EE5093"/>
    <w:rsid w:val="00EE5F44"/>
    <w:rsid w:val="00F003EF"/>
    <w:rsid w:val="00F02551"/>
    <w:rsid w:val="00F17897"/>
    <w:rsid w:val="00F26766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2012-08-23T13:14:00Z</dcterms:created>
  <dcterms:modified xsi:type="dcterms:W3CDTF">2012-08-23T13:14:00Z</dcterms:modified>
</cp:coreProperties>
</file>